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outlineLvl w:val="0"/>
        <w:rPr>
          <w:rFonts w:eastAsia="黑体"/>
          <w:spacing w:val="6"/>
          <w:sz w:val="38"/>
          <w:szCs w:val="38"/>
        </w:rPr>
      </w:pPr>
      <w:r>
        <w:rPr>
          <w:rFonts w:eastAsia="黑体"/>
          <w:spacing w:val="6"/>
          <w:sz w:val="38"/>
          <w:szCs w:val="38"/>
        </w:rPr>
        <w:t>附件</w:t>
      </w:r>
      <w:r>
        <w:rPr>
          <w:rFonts w:hint="eastAsia" w:eastAsia="黑体"/>
          <w:spacing w:val="6"/>
          <w:sz w:val="38"/>
          <w:szCs w:val="38"/>
        </w:rPr>
        <w:t>1</w:t>
      </w:r>
    </w:p>
    <w:p>
      <w:pPr>
        <w:autoSpaceDE w:val="0"/>
        <w:autoSpaceDN w:val="0"/>
        <w:adjustRightInd w:val="0"/>
        <w:jc w:val="center"/>
        <w:outlineLvl w:val="0"/>
        <w:rPr>
          <w:rFonts w:eastAsia="方正小标宋_GBK"/>
          <w:spacing w:val="6"/>
          <w:sz w:val="44"/>
          <w:szCs w:val="44"/>
        </w:rPr>
      </w:pPr>
      <w:r>
        <w:rPr>
          <w:rFonts w:eastAsia="方正小标宋_GBK"/>
          <w:spacing w:val="6"/>
          <w:sz w:val="44"/>
          <w:szCs w:val="44"/>
        </w:rPr>
        <w:t>文化文物单位文化创意产品开发试点</w:t>
      </w:r>
      <w:r>
        <w:rPr>
          <w:rFonts w:hint="eastAsia" w:eastAsia="方正小标宋_GBK"/>
          <w:spacing w:val="6"/>
          <w:sz w:val="44"/>
          <w:szCs w:val="44"/>
        </w:rPr>
        <w:t>成效</w:t>
      </w:r>
      <w:r>
        <w:rPr>
          <w:rFonts w:eastAsia="方正小标宋_GBK"/>
          <w:spacing w:val="6"/>
          <w:sz w:val="44"/>
          <w:szCs w:val="44"/>
        </w:rPr>
        <w:br w:type="textWrapping"/>
      </w:r>
      <w:r>
        <w:rPr>
          <w:rFonts w:eastAsia="方正小标宋_GBK"/>
          <w:spacing w:val="6"/>
          <w:sz w:val="44"/>
          <w:szCs w:val="44"/>
        </w:rPr>
        <w:t>评估办法</w:t>
      </w:r>
    </w:p>
    <w:p>
      <w:pPr>
        <w:pStyle w:val="4"/>
        <w:spacing w:before="312" w:beforeLines="100" w:after="312" w:afterLines="100" w:line="240" w:lineRule="auto"/>
        <w:jc w:val="center"/>
        <w:rPr>
          <w:rFonts w:eastAsia="方正黑体_GBK"/>
        </w:rPr>
      </w:pPr>
      <w:r>
        <w:t>第一章 总则</w:t>
      </w:r>
    </w:p>
    <w:p>
      <w:pPr>
        <w:ind w:firstLine="760" w:firstLineChars="200"/>
        <w:rPr>
          <w:rFonts w:ascii="仿宋_GB2312" w:hAnsi="仿宋_GB2312" w:eastAsia="仿宋_GB2312" w:cs="仿宋_GB2312"/>
          <w:sz w:val="38"/>
          <w:szCs w:val="38"/>
          <w:lang w:val="en"/>
        </w:rPr>
      </w:pPr>
      <w:r>
        <w:rPr>
          <w:rFonts w:hint="eastAsia" w:ascii="黑体" w:hAnsi="黑体" w:eastAsia="黑体" w:cs="黑体"/>
          <w:b w:val="0"/>
          <w:bCs w:val="0"/>
          <w:sz w:val="38"/>
          <w:szCs w:val="38"/>
        </w:rPr>
        <w:t>第一条</w:t>
      </w:r>
      <w:r>
        <w:rPr>
          <w:rFonts w:hint="eastAsia" w:ascii="仿宋_GB2312" w:hAnsi="仿宋_GB2312" w:eastAsia="仿宋_GB2312" w:cs="仿宋_GB2312"/>
          <w:sz w:val="38"/>
          <w:szCs w:val="38"/>
          <w:lang w:val="zh-CN"/>
        </w:rPr>
        <w:t xml:space="preserve"> 为贯彻落实</w:t>
      </w:r>
      <w:r>
        <w:rPr>
          <w:rFonts w:hint="eastAsia" w:ascii="仿宋_GB2312" w:hAnsi="仿宋_GB2312" w:eastAsia="仿宋_GB2312" w:cs="仿宋_GB2312"/>
          <w:color w:val="auto"/>
          <w:sz w:val="38"/>
          <w:szCs w:val="38"/>
          <w:u w:val="none"/>
          <w:lang w:val="zh-CN"/>
        </w:rPr>
        <w:t>习近平总书记关于推进中华优秀传统文化创造性转化、创新性发展，坚持以社会主义核心价值观为引领，发展社会主义先进文化，弘扬革命文化，传承中华优秀传统文化的</w:t>
      </w:r>
      <w:r>
        <w:rPr>
          <w:rFonts w:hint="eastAsia" w:ascii="仿宋_GB2312" w:hAnsi="仿宋_GB2312" w:eastAsia="仿宋_GB2312" w:cs="仿宋_GB2312"/>
          <w:sz w:val="38"/>
          <w:szCs w:val="38"/>
          <w:lang w:val="zh-CN"/>
        </w:rPr>
        <w:t>重要指示精神，推进文化和旅游深度融合，丰富优质文化产品供给，推动文化创意产品开发高质量发展，依据《</w:t>
      </w:r>
      <w:r>
        <w:rPr>
          <w:rFonts w:hint="eastAsia" w:ascii="仿宋_GB2312" w:hAnsi="仿宋_GB2312" w:eastAsia="仿宋_GB2312" w:cs="仿宋_GB2312"/>
          <w:sz w:val="38"/>
          <w:szCs w:val="38"/>
        </w:rPr>
        <w:t>国务院办公厅转发文化部等部门关于推动文化文物单位文化创意产品开发若干意见的通知</w:t>
      </w:r>
      <w:r>
        <w:rPr>
          <w:rFonts w:hint="eastAsia" w:ascii="仿宋_GB2312" w:hAnsi="仿宋_GB2312" w:eastAsia="仿宋_GB2312" w:cs="仿宋_GB2312"/>
          <w:sz w:val="38"/>
          <w:szCs w:val="38"/>
          <w:lang w:val="zh-CN"/>
        </w:rPr>
        <w:t>》（国办发〔2016〕36号）精神，</w:t>
      </w:r>
      <w:r>
        <w:rPr>
          <w:rFonts w:hint="eastAsia" w:ascii="仿宋_GB2312" w:hAnsi="仿宋_GB2312" w:eastAsia="仿宋_GB2312" w:cs="仿宋_GB2312"/>
          <w:sz w:val="38"/>
          <w:szCs w:val="38"/>
        </w:rPr>
        <w:t>按照《关于进一步推动文化文物单位文化创意产品开发的若干措施》（文旅资源发〔2021〕85号）关于建立文化文物单位文化创意产品开发试点评估机制的有关要求，特制定本办法。</w:t>
      </w:r>
    </w:p>
    <w:p>
      <w:pPr>
        <w:ind w:firstLine="760" w:firstLineChars="200"/>
        <w:rPr>
          <w:rFonts w:ascii="仿宋_GB2312" w:hAnsi="仿宋_GB2312" w:eastAsia="仿宋_GB2312" w:cs="仿宋_GB2312"/>
          <w:sz w:val="38"/>
          <w:szCs w:val="38"/>
        </w:rPr>
      </w:pPr>
      <w:r>
        <w:rPr>
          <w:rFonts w:hint="eastAsia" w:ascii="黑体" w:hAnsi="黑体" w:eastAsia="黑体" w:cs="黑体"/>
          <w:b w:val="0"/>
          <w:bCs w:val="0"/>
          <w:sz w:val="38"/>
          <w:szCs w:val="38"/>
        </w:rPr>
        <w:t>第二条</w:t>
      </w:r>
      <w:r>
        <w:rPr>
          <w:rFonts w:hint="eastAsia" w:ascii="仿宋_GB2312" w:hAnsi="仿宋_GB2312" w:eastAsia="仿宋_GB2312" w:cs="仿宋_GB2312"/>
          <w:sz w:val="38"/>
          <w:szCs w:val="38"/>
        </w:rPr>
        <w:t xml:space="preserve"> 本办法所指的试点单位是经文化和旅游部、国家文物局确定</w:t>
      </w:r>
      <w:r>
        <w:rPr>
          <w:rFonts w:hint="default" w:ascii="仿宋_GB2312" w:hAnsi="仿宋_GB2312" w:eastAsia="仿宋_GB2312" w:cs="仿宋_GB2312"/>
          <w:sz w:val="38"/>
          <w:szCs w:val="38"/>
          <w:lang w:val="en-US" w:eastAsia="zh-CN"/>
        </w:rPr>
        <w:t>或</w:t>
      </w:r>
      <w:r>
        <w:rPr>
          <w:rFonts w:hint="eastAsia" w:ascii="仿宋_GB2312" w:hAnsi="仿宋_GB2312" w:eastAsia="仿宋_GB2312" w:cs="仿宋_GB2312"/>
          <w:sz w:val="38"/>
          <w:szCs w:val="38"/>
        </w:rPr>
        <w:t>备案的</w:t>
      </w:r>
      <w:r>
        <w:rPr>
          <w:rFonts w:hint="default" w:ascii="仿宋_GB2312" w:hAnsi="仿宋_GB2312" w:eastAsia="仿宋_GB2312" w:cs="仿宋_GB2312"/>
          <w:sz w:val="38"/>
          <w:szCs w:val="38"/>
          <w:lang w:val="en-US"/>
        </w:rPr>
        <w:t>，</w:t>
      </w:r>
      <w:r>
        <w:rPr>
          <w:rFonts w:hint="eastAsia" w:ascii="仿宋_GB2312" w:hAnsi="仿宋_GB2312" w:eastAsia="仿宋_GB2312" w:cs="仿宋_GB2312"/>
          <w:sz w:val="38"/>
          <w:szCs w:val="38"/>
        </w:rPr>
        <w:t>承担文化创意产品开发先行先试任务的博物馆、纪念馆、美术馆、图书馆等单位。</w:t>
      </w:r>
    </w:p>
    <w:p>
      <w:pPr>
        <w:ind w:firstLine="760" w:firstLineChars="200"/>
        <w:rPr>
          <w:rFonts w:ascii="仿宋_GB2312" w:hAnsi="仿宋_GB2312" w:eastAsia="仿宋_GB2312" w:cs="仿宋_GB2312"/>
          <w:sz w:val="38"/>
          <w:szCs w:val="38"/>
        </w:rPr>
      </w:pPr>
      <w:r>
        <w:rPr>
          <w:rFonts w:hint="eastAsia" w:ascii="黑体" w:hAnsi="黑体" w:eastAsia="黑体" w:cs="黑体"/>
          <w:b w:val="0"/>
          <w:bCs w:val="0"/>
          <w:sz w:val="38"/>
          <w:szCs w:val="38"/>
        </w:rPr>
        <w:t>第三条</w:t>
      </w:r>
      <w:r>
        <w:rPr>
          <w:rFonts w:hint="eastAsia" w:ascii="仿宋_GB2312" w:hAnsi="仿宋_GB2312" w:eastAsia="仿宋_GB2312" w:cs="仿宋_GB2312"/>
          <w:sz w:val="38"/>
          <w:szCs w:val="38"/>
        </w:rPr>
        <w:t xml:space="preserve"> 本办法适用于对试点单位所开展的文化创意产品开发工作成效的评估（以下简称</w:t>
      </w:r>
      <w:r>
        <w:rPr>
          <w:rFonts w:hint="eastAsia" w:ascii="仿宋_GB2312" w:hAnsi="仿宋_GB2312" w:eastAsia="仿宋_GB2312" w:cs="仿宋_GB2312"/>
          <w:sz w:val="38"/>
          <w:szCs w:val="38"/>
          <w:lang w:eastAsia="zh-CN"/>
        </w:rPr>
        <w:t>“</w:t>
      </w:r>
      <w:r>
        <w:rPr>
          <w:rFonts w:hint="eastAsia" w:ascii="仿宋_GB2312" w:hAnsi="仿宋_GB2312" w:eastAsia="仿宋_GB2312" w:cs="仿宋_GB2312"/>
          <w:sz w:val="38"/>
          <w:szCs w:val="38"/>
        </w:rPr>
        <w:t>评估工作</w:t>
      </w:r>
      <w:r>
        <w:rPr>
          <w:rFonts w:hint="eastAsia" w:ascii="仿宋_GB2312" w:hAnsi="仿宋_GB2312" w:eastAsia="仿宋_GB2312" w:cs="仿宋_GB2312"/>
          <w:sz w:val="38"/>
          <w:szCs w:val="38"/>
          <w:lang w:eastAsia="zh-CN"/>
        </w:rPr>
        <w:t>”</w:t>
      </w:r>
      <w:r>
        <w:rPr>
          <w:rFonts w:hint="eastAsia" w:ascii="仿宋_GB2312" w:hAnsi="仿宋_GB2312" w:eastAsia="仿宋_GB2312" w:cs="仿宋_GB2312"/>
          <w:sz w:val="38"/>
          <w:szCs w:val="38"/>
        </w:rPr>
        <w:t>）。</w:t>
      </w:r>
    </w:p>
    <w:p>
      <w:pPr>
        <w:ind w:firstLine="760" w:firstLineChars="200"/>
        <w:rPr>
          <w:rFonts w:ascii="仿宋_GB2312" w:hAnsi="仿宋_GB2312" w:eastAsia="仿宋_GB2312" w:cs="仿宋_GB2312"/>
          <w:sz w:val="38"/>
          <w:szCs w:val="38"/>
        </w:rPr>
      </w:pPr>
      <w:r>
        <w:rPr>
          <w:rFonts w:hint="eastAsia" w:ascii="黑体" w:hAnsi="黑体" w:eastAsia="黑体" w:cs="黑体"/>
          <w:b w:val="0"/>
          <w:sz w:val="38"/>
          <w:szCs w:val="38"/>
        </w:rPr>
        <w:t>第四条</w:t>
      </w:r>
      <w:r>
        <w:rPr>
          <w:rFonts w:hint="eastAsia" w:ascii="仿宋_GB2312" w:hAnsi="仿宋_GB2312" w:eastAsia="仿宋_GB2312" w:cs="仿宋_GB2312"/>
          <w:sz w:val="38"/>
          <w:szCs w:val="38"/>
        </w:rPr>
        <w:t xml:space="preserve"> 评估工作坚持客观公正，遵循“以评促管、以评促建、分类指导、动态管理、注重实效”的原则，立足提高试点单位文化创意产品开发工作成效，促进试点单位探索科学发展路径，总结有效经验，推动文化创意产品开发工作健康发展。</w:t>
      </w:r>
    </w:p>
    <w:p>
      <w:pPr>
        <w:pStyle w:val="4"/>
        <w:spacing w:before="312" w:beforeLines="100" w:after="312" w:afterLines="100" w:line="240" w:lineRule="auto"/>
        <w:jc w:val="center"/>
      </w:pPr>
      <w:r>
        <w:t>第二章 职责分工</w:t>
      </w:r>
    </w:p>
    <w:p>
      <w:pPr>
        <w:ind w:firstLine="760" w:firstLineChars="200"/>
        <w:rPr>
          <w:rFonts w:ascii="仿宋_GB2312" w:hAnsi="仿宋_GB2312" w:eastAsia="仿宋_GB2312" w:cs="仿宋_GB2312"/>
          <w:sz w:val="38"/>
          <w:szCs w:val="38"/>
          <w:lang w:val="en"/>
        </w:rPr>
      </w:pPr>
      <w:r>
        <w:rPr>
          <w:rFonts w:hint="eastAsia" w:ascii="黑体" w:hAnsi="黑体" w:eastAsia="黑体" w:cs="黑体"/>
          <w:b w:val="0"/>
          <w:bCs w:val="0"/>
          <w:sz w:val="38"/>
          <w:szCs w:val="38"/>
        </w:rPr>
        <w:t>第</w:t>
      </w:r>
      <w:r>
        <w:rPr>
          <w:rFonts w:hint="eastAsia" w:ascii="黑体" w:hAnsi="黑体" w:eastAsia="黑体" w:cs="黑体"/>
          <w:b w:val="0"/>
          <w:bCs w:val="0"/>
          <w:sz w:val="38"/>
          <w:szCs w:val="38"/>
          <w:lang w:eastAsia="zh-CN"/>
        </w:rPr>
        <w:t>五</w:t>
      </w:r>
      <w:r>
        <w:rPr>
          <w:rFonts w:hint="eastAsia" w:ascii="黑体" w:hAnsi="黑体" w:eastAsia="黑体" w:cs="黑体"/>
          <w:b w:val="0"/>
          <w:bCs w:val="0"/>
          <w:sz w:val="38"/>
          <w:szCs w:val="38"/>
        </w:rPr>
        <w:t>条</w:t>
      </w:r>
      <w:r>
        <w:rPr>
          <w:rFonts w:hint="eastAsia" w:ascii="仿宋_GB2312" w:hAnsi="仿宋_GB2312" w:eastAsia="仿宋_GB2312" w:cs="仿宋_GB2312"/>
          <w:sz w:val="38"/>
          <w:szCs w:val="38"/>
        </w:rPr>
        <w:t xml:space="preserve"> 试点单位按照评估工作要求开展自评价</w:t>
      </w:r>
      <w:r>
        <w:rPr>
          <w:rFonts w:hint="eastAsia" w:ascii="仿宋_GB2312" w:hAnsi="仿宋_GB2312" w:eastAsia="仿宋_GB2312" w:cs="仿宋_GB2312"/>
          <w:sz w:val="38"/>
          <w:szCs w:val="38"/>
          <w:lang w:val="en"/>
        </w:rPr>
        <w:t>，并提供相应佐证材料。对照评估指标和相关要求，做好文化创意产品开发守正创新、机制建设、资源保障、政策激励、经营业绩、知识产权保护、品牌建设等工作。</w:t>
      </w:r>
    </w:p>
    <w:p>
      <w:pPr>
        <w:ind w:firstLine="760" w:firstLineChars="200"/>
        <w:rPr>
          <w:rFonts w:hint="eastAsia" w:ascii="仿宋_GB2312" w:hAnsi="仿宋_GB2312" w:eastAsia="仿宋_GB2312" w:cs="仿宋_GB2312"/>
          <w:sz w:val="38"/>
          <w:szCs w:val="38"/>
        </w:rPr>
      </w:pPr>
      <w:r>
        <w:rPr>
          <w:rFonts w:hint="eastAsia" w:ascii="黑体" w:hAnsi="黑体" w:eastAsia="黑体" w:cs="黑体"/>
          <w:b w:val="0"/>
          <w:bCs w:val="0"/>
          <w:sz w:val="38"/>
          <w:szCs w:val="38"/>
        </w:rPr>
        <w:t>第六条</w:t>
      </w:r>
      <w:r>
        <w:rPr>
          <w:rFonts w:hint="eastAsia" w:ascii="仿宋_GB2312" w:hAnsi="仿宋_GB2312" w:eastAsia="仿宋_GB2312" w:cs="仿宋_GB2312"/>
          <w:sz w:val="38"/>
          <w:szCs w:val="38"/>
        </w:rPr>
        <w:t xml:space="preserve"> 各省、自治区、直辖市文化和旅游厅（局）、文物局，新疆生产建设兵团文化体育广电和旅游局</w:t>
      </w:r>
      <w:r>
        <w:rPr>
          <w:rFonts w:hint="eastAsia" w:ascii="仿宋_GB2312" w:hAnsi="仿宋_GB2312" w:eastAsia="仿宋_GB2312" w:cs="仿宋_GB2312"/>
          <w:sz w:val="38"/>
          <w:szCs w:val="38"/>
          <w:lang w:val="en"/>
        </w:rPr>
        <w:t>（以下简称</w:t>
      </w:r>
      <w:r>
        <w:rPr>
          <w:rFonts w:hint="eastAsia" w:ascii="仿宋_GB2312" w:hAnsi="仿宋_GB2312" w:eastAsia="仿宋_GB2312" w:cs="仿宋_GB2312"/>
          <w:sz w:val="38"/>
          <w:szCs w:val="38"/>
          <w:lang w:val="en" w:eastAsia="zh-CN"/>
        </w:rPr>
        <w:t>“</w:t>
      </w:r>
      <w:r>
        <w:rPr>
          <w:rFonts w:hint="eastAsia" w:ascii="仿宋_GB2312" w:hAnsi="仿宋_GB2312" w:eastAsia="仿宋_GB2312" w:cs="仿宋_GB2312"/>
          <w:sz w:val="38"/>
          <w:szCs w:val="38"/>
        </w:rPr>
        <w:t>省级主管部门</w:t>
      </w:r>
      <w:r>
        <w:rPr>
          <w:rFonts w:hint="eastAsia" w:ascii="仿宋_GB2312" w:hAnsi="仿宋_GB2312" w:eastAsia="仿宋_GB2312" w:cs="仿宋_GB2312"/>
          <w:sz w:val="38"/>
          <w:szCs w:val="38"/>
          <w:lang w:val="en" w:eastAsia="zh-CN"/>
        </w:rPr>
        <w:t>”</w:t>
      </w:r>
      <w:r>
        <w:rPr>
          <w:rFonts w:hint="eastAsia" w:ascii="仿宋_GB2312" w:hAnsi="仿宋_GB2312" w:eastAsia="仿宋_GB2312" w:cs="仿宋_GB2312"/>
          <w:sz w:val="38"/>
          <w:szCs w:val="38"/>
          <w:lang w:val="en"/>
        </w:rPr>
        <w:t>）分别</w:t>
      </w:r>
      <w:r>
        <w:rPr>
          <w:rFonts w:hint="eastAsia" w:ascii="仿宋_GB2312" w:hAnsi="仿宋_GB2312" w:eastAsia="仿宋_GB2312" w:cs="仿宋_GB2312"/>
          <w:sz w:val="38"/>
          <w:szCs w:val="38"/>
        </w:rPr>
        <w:t>负责</w:t>
      </w:r>
      <w:r>
        <w:rPr>
          <w:rFonts w:hint="eastAsia" w:ascii="仿宋_GB2312" w:hAnsi="仿宋_GB2312" w:eastAsia="仿宋_GB2312" w:cs="仿宋_GB2312"/>
          <w:sz w:val="38"/>
          <w:szCs w:val="38"/>
          <w:lang w:eastAsia="zh-CN"/>
        </w:rPr>
        <w:t>组织</w:t>
      </w:r>
      <w:bookmarkStart w:id="0" w:name="_GoBack"/>
      <w:bookmarkEnd w:id="0"/>
      <w:r>
        <w:rPr>
          <w:rFonts w:hint="eastAsia" w:ascii="仿宋_GB2312" w:hAnsi="仿宋_GB2312" w:eastAsia="仿宋_GB2312" w:cs="仿宋_GB2312"/>
          <w:sz w:val="38"/>
          <w:szCs w:val="38"/>
        </w:rPr>
        <w:t>本地区</w:t>
      </w:r>
      <w:r>
        <w:rPr>
          <w:rFonts w:hint="eastAsia" w:ascii="仿宋_GB2312" w:hAnsi="仿宋_GB2312" w:eastAsia="仿宋_GB2312" w:cs="仿宋_GB2312"/>
          <w:sz w:val="38"/>
          <w:szCs w:val="38"/>
          <w:lang w:eastAsia="zh-CN"/>
        </w:rPr>
        <w:t>试点单位初审工作</w:t>
      </w:r>
      <w:r>
        <w:rPr>
          <w:rFonts w:hint="eastAsia" w:ascii="仿宋_GB2312" w:hAnsi="仿宋_GB2312" w:eastAsia="仿宋_GB2312" w:cs="仿宋_GB2312"/>
          <w:sz w:val="38"/>
          <w:szCs w:val="38"/>
        </w:rPr>
        <w:t>，审核</w:t>
      </w:r>
      <w:r>
        <w:rPr>
          <w:rFonts w:hint="eastAsia" w:ascii="仿宋_GB2312" w:hAnsi="仿宋_GB2312" w:eastAsia="仿宋_GB2312" w:cs="仿宋_GB2312"/>
          <w:sz w:val="38"/>
          <w:szCs w:val="38"/>
          <w:lang w:val="en"/>
        </w:rPr>
        <w:t>试点单位</w:t>
      </w:r>
      <w:r>
        <w:rPr>
          <w:rFonts w:hint="eastAsia" w:ascii="仿宋_GB2312" w:hAnsi="仿宋_GB2312" w:eastAsia="仿宋_GB2312" w:cs="仿宋_GB2312"/>
          <w:sz w:val="38"/>
          <w:szCs w:val="38"/>
        </w:rPr>
        <w:t>自评价结果和佐证材料，出具初步评估意见。</w:t>
      </w:r>
    </w:p>
    <w:p>
      <w:pPr>
        <w:ind w:firstLine="760" w:firstLineChars="200"/>
        <w:rPr>
          <w:rFonts w:ascii="仿宋_GB2312" w:hAnsi="仿宋_GB2312" w:eastAsia="仿宋_GB2312" w:cs="仿宋_GB2312"/>
          <w:sz w:val="38"/>
          <w:szCs w:val="38"/>
        </w:rPr>
      </w:pPr>
      <w:r>
        <w:rPr>
          <w:rFonts w:hint="eastAsia" w:ascii="黑体" w:hAnsi="黑体" w:eastAsia="黑体" w:cs="黑体"/>
          <w:b w:val="0"/>
          <w:bCs w:val="0"/>
          <w:sz w:val="38"/>
          <w:szCs w:val="38"/>
        </w:rPr>
        <w:t>第</w:t>
      </w:r>
      <w:r>
        <w:rPr>
          <w:rFonts w:hint="eastAsia" w:ascii="黑体" w:hAnsi="黑体" w:eastAsia="黑体" w:cs="黑体"/>
          <w:b w:val="0"/>
          <w:bCs w:val="0"/>
          <w:sz w:val="38"/>
          <w:szCs w:val="38"/>
          <w:lang w:eastAsia="zh-CN"/>
        </w:rPr>
        <w:t>七</w:t>
      </w:r>
      <w:r>
        <w:rPr>
          <w:rFonts w:hint="eastAsia" w:ascii="黑体" w:hAnsi="黑体" w:eastAsia="黑体" w:cs="黑体"/>
          <w:b w:val="0"/>
          <w:bCs w:val="0"/>
          <w:sz w:val="38"/>
          <w:szCs w:val="38"/>
        </w:rPr>
        <w:t>条</w:t>
      </w:r>
      <w:r>
        <w:rPr>
          <w:rFonts w:hint="eastAsia" w:ascii="仿宋_GB2312" w:hAnsi="仿宋_GB2312" w:eastAsia="仿宋_GB2312" w:cs="仿宋_GB2312"/>
          <w:sz w:val="38"/>
          <w:szCs w:val="38"/>
        </w:rPr>
        <w:t xml:space="preserve"> 文化和旅游部、国家文物局统筹</w:t>
      </w:r>
      <w:r>
        <w:rPr>
          <w:rFonts w:hint="eastAsia" w:ascii="仿宋_GB2312" w:hAnsi="仿宋_GB2312" w:eastAsia="仿宋_GB2312" w:cs="仿宋_GB2312"/>
          <w:sz w:val="38"/>
          <w:szCs w:val="38"/>
          <w:lang w:val="en"/>
        </w:rPr>
        <w:t>组织</w:t>
      </w:r>
      <w:r>
        <w:rPr>
          <w:rFonts w:hint="eastAsia" w:ascii="仿宋_GB2312" w:hAnsi="仿宋_GB2312" w:eastAsia="仿宋_GB2312" w:cs="仿宋_GB2312"/>
          <w:sz w:val="38"/>
          <w:szCs w:val="38"/>
        </w:rPr>
        <w:t>评估工作，</w:t>
      </w:r>
      <w:r>
        <w:rPr>
          <w:rFonts w:hint="eastAsia" w:ascii="仿宋_GB2312" w:hAnsi="仿宋_GB2312" w:eastAsia="仿宋_GB2312" w:cs="仿宋_GB2312"/>
          <w:sz w:val="38"/>
          <w:szCs w:val="38"/>
          <w:lang w:eastAsia="zh-CN"/>
        </w:rPr>
        <w:t>负责</w:t>
      </w:r>
      <w:r>
        <w:rPr>
          <w:rFonts w:hint="eastAsia" w:ascii="仿宋_GB2312" w:hAnsi="仿宋_GB2312" w:eastAsia="仿宋_GB2312" w:cs="仿宋_GB2312"/>
          <w:sz w:val="38"/>
          <w:szCs w:val="38"/>
        </w:rPr>
        <w:t>制定</w:t>
      </w:r>
      <w:r>
        <w:rPr>
          <w:rFonts w:hint="eastAsia" w:ascii="仿宋_GB2312" w:hAnsi="仿宋_GB2312" w:eastAsia="仿宋_GB2312" w:cs="仿宋_GB2312"/>
          <w:sz w:val="38"/>
          <w:szCs w:val="38"/>
          <w:lang w:val="en"/>
        </w:rPr>
        <w:t>评估</w:t>
      </w:r>
      <w:r>
        <w:rPr>
          <w:rFonts w:hint="eastAsia" w:ascii="仿宋_GB2312" w:hAnsi="仿宋_GB2312" w:eastAsia="仿宋_GB2312" w:cs="仿宋_GB2312"/>
          <w:sz w:val="38"/>
          <w:szCs w:val="38"/>
        </w:rPr>
        <w:t>方案和确定评估结果等工作。</w:t>
      </w:r>
    </w:p>
    <w:p>
      <w:pPr>
        <w:pStyle w:val="4"/>
        <w:spacing w:before="312" w:beforeLines="100" w:after="312" w:afterLines="100" w:line="240" w:lineRule="auto"/>
        <w:jc w:val="center"/>
      </w:pPr>
      <w:r>
        <w:t>第三章 评估</w:t>
      </w:r>
      <w:r>
        <w:rPr>
          <w:rFonts w:hint="eastAsia"/>
        </w:rPr>
        <w:t>工作</w:t>
      </w:r>
      <w:r>
        <w:t>内容与方法</w:t>
      </w:r>
    </w:p>
    <w:p>
      <w:pPr>
        <w:ind w:firstLine="760" w:firstLineChars="200"/>
        <w:textAlignment w:val="baseline"/>
        <w:rPr>
          <w:rFonts w:eastAsia="仿宋_GB2312"/>
          <w:sz w:val="38"/>
          <w:szCs w:val="38"/>
        </w:rPr>
      </w:pPr>
      <w:r>
        <w:rPr>
          <w:rFonts w:hint="eastAsia" w:ascii="黑体" w:hAnsi="黑体" w:eastAsia="黑体" w:cs="黑体"/>
          <w:b w:val="0"/>
          <w:bCs w:val="0"/>
          <w:sz w:val="38"/>
          <w:szCs w:val="38"/>
        </w:rPr>
        <w:t>第八条</w:t>
      </w:r>
      <w:r>
        <w:rPr>
          <w:rFonts w:eastAsia="仿宋_GB2312"/>
          <w:b/>
          <w:bCs/>
          <w:sz w:val="38"/>
          <w:szCs w:val="38"/>
        </w:rPr>
        <w:t xml:space="preserve"> </w:t>
      </w:r>
      <w:r>
        <w:rPr>
          <w:rFonts w:eastAsia="仿宋_GB2312"/>
          <w:sz w:val="38"/>
          <w:szCs w:val="38"/>
        </w:rPr>
        <w:t>评估内容包括</w:t>
      </w:r>
      <w:r>
        <w:rPr>
          <w:rFonts w:hint="eastAsia" w:eastAsia="仿宋_GB2312"/>
          <w:sz w:val="38"/>
          <w:szCs w:val="38"/>
        </w:rPr>
        <w:t>试点单位所开展的文化创意产品开发的</w:t>
      </w:r>
      <w:r>
        <w:rPr>
          <w:rFonts w:eastAsia="仿宋_GB2312"/>
          <w:sz w:val="38"/>
          <w:szCs w:val="38"/>
        </w:rPr>
        <w:t>正确导向、机制建设、资源保障、政策激励、经营业绩、知识产权保护</w:t>
      </w:r>
      <w:r>
        <w:rPr>
          <w:rFonts w:eastAsia="仿宋_GB2312"/>
          <w:sz w:val="38"/>
          <w:szCs w:val="38"/>
          <w:lang w:val="en"/>
        </w:rPr>
        <w:t>、品牌建设、</w:t>
      </w:r>
      <w:r>
        <w:rPr>
          <w:rFonts w:hint="eastAsia" w:eastAsia="仿宋_GB2312"/>
          <w:sz w:val="38"/>
          <w:szCs w:val="38"/>
          <w:lang w:val="en"/>
        </w:rPr>
        <w:t>数字文化、</w:t>
      </w:r>
      <w:r>
        <w:rPr>
          <w:rFonts w:eastAsia="仿宋_GB2312"/>
          <w:sz w:val="38"/>
          <w:szCs w:val="38"/>
        </w:rPr>
        <w:t>社会效益</w:t>
      </w:r>
      <w:r>
        <w:rPr>
          <w:rFonts w:eastAsia="仿宋_GB2312"/>
          <w:sz w:val="38"/>
          <w:szCs w:val="38"/>
          <w:lang w:val="en"/>
        </w:rPr>
        <w:t>、消费者满意度</w:t>
      </w:r>
      <w:r>
        <w:rPr>
          <w:rFonts w:hint="eastAsia" w:eastAsia="仿宋_GB2312"/>
          <w:sz w:val="38"/>
          <w:szCs w:val="38"/>
          <w:lang w:val="en"/>
        </w:rPr>
        <w:t>等</w:t>
      </w:r>
      <w:r>
        <w:rPr>
          <w:rFonts w:eastAsia="仿宋_GB2312"/>
          <w:sz w:val="38"/>
          <w:szCs w:val="38"/>
        </w:rPr>
        <w:t>。</w:t>
      </w:r>
    </w:p>
    <w:p>
      <w:pPr>
        <w:ind w:firstLine="760" w:firstLineChars="200"/>
        <w:rPr>
          <w:rFonts w:ascii="仿宋_GB2312" w:hAnsi="仿宋_GB2312" w:eastAsia="仿宋_GB2312" w:cs="仿宋_GB2312"/>
          <w:sz w:val="38"/>
          <w:szCs w:val="38"/>
        </w:rPr>
      </w:pPr>
      <w:r>
        <w:rPr>
          <w:rFonts w:hint="eastAsia" w:ascii="黑体" w:hAnsi="黑体" w:eastAsia="黑体" w:cs="黑体"/>
          <w:b w:val="0"/>
          <w:bCs w:val="0"/>
          <w:sz w:val="38"/>
          <w:szCs w:val="38"/>
        </w:rPr>
        <w:t>第九条</w:t>
      </w:r>
      <w:r>
        <w:rPr>
          <w:rFonts w:eastAsia="仿宋_GB2312"/>
          <w:b/>
          <w:bCs/>
          <w:sz w:val="38"/>
          <w:szCs w:val="38"/>
        </w:rPr>
        <w:t xml:space="preserve"> </w:t>
      </w:r>
      <w:r>
        <w:rPr>
          <w:rFonts w:hint="eastAsia" w:ascii="仿宋_GB2312" w:hAnsi="仿宋_GB2312" w:eastAsia="仿宋_GB2312" w:cs="仿宋_GB2312"/>
          <w:sz w:val="38"/>
          <w:szCs w:val="38"/>
        </w:rPr>
        <w:t>评估工作采取评分和评级相结合的方式。</w:t>
      </w:r>
      <w:r>
        <w:rPr>
          <w:rFonts w:hint="eastAsia" w:ascii="仿宋_GB2312" w:hAnsi="仿宋_GB2312" w:eastAsia="仿宋_GB2312" w:cs="仿宋_GB2312"/>
          <w:sz w:val="38"/>
          <w:szCs w:val="38"/>
          <w:lang w:eastAsia="zh-CN"/>
        </w:rPr>
        <w:t>评价</w:t>
      </w:r>
      <w:r>
        <w:rPr>
          <w:rFonts w:hint="eastAsia" w:ascii="仿宋_GB2312" w:hAnsi="仿宋_GB2312" w:eastAsia="仿宋_GB2312" w:cs="仿宋_GB2312"/>
          <w:sz w:val="38"/>
          <w:szCs w:val="38"/>
        </w:rPr>
        <w:t>总分100分，</w:t>
      </w:r>
      <w:r>
        <w:rPr>
          <w:rFonts w:hint="eastAsia" w:ascii="仿宋_GB2312" w:hAnsi="仿宋_GB2312" w:eastAsia="仿宋_GB2312" w:cs="仿宋_GB2312"/>
          <w:sz w:val="38"/>
          <w:szCs w:val="38"/>
          <w:lang w:eastAsia="zh-CN"/>
        </w:rPr>
        <w:t>评定</w:t>
      </w:r>
      <w:r>
        <w:rPr>
          <w:rFonts w:hint="eastAsia" w:ascii="仿宋_GB2312" w:hAnsi="仿宋_GB2312" w:eastAsia="仿宋_GB2312" w:cs="仿宋_GB2312"/>
          <w:sz w:val="38"/>
          <w:szCs w:val="38"/>
        </w:rPr>
        <w:t>等级</w:t>
      </w:r>
      <w:r>
        <w:rPr>
          <w:rFonts w:hint="eastAsia" w:ascii="仿宋_GB2312" w:hAnsi="仿宋_GB2312" w:eastAsia="仿宋_GB2312" w:cs="仿宋_GB2312"/>
          <w:sz w:val="38"/>
          <w:szCs w:val="38"/>
          <w:lang w:val="en-US" w:eastAsia="zh-CN"/>
        </w:rPr>
        <w:t>从高到低依次</w:t>
      </w:r>
      <w:r>
        <w:rPr>
          <w:rFonts w:hint="eastAsia" w:ascii="仿宋_GB2312" w:hAnsi="仿宋_GB2312" w:eastAsia="仿宋_GB2312" w:cs="仿宋_GB2312"/>
          <w:sz w:val="38"/>
          <w:szCs w:val="38"/>
        </w:rPr>
        <w:t>为</w:t>
      </w:r>
      <w:r>
        <w:rPr>
          <w:rFonts w:hint="eastAsia" w:ascii="仿宋_GB2312" w:hAnsi="仿宋_GB2312" w:eastAsia="仿宋_GB2312" w:cs="仿宋_GB2312"/>
          <w:sz w:val="38"/>
          <w:szCs w:val="38"/>
          <w:lang w:val="en-US" w:eastAsia="zh-CN"/>
        </w:rPr>
        <w:t>一级、二级、三级、四级</w:t>
      </w:r>
      <w:r>
        <w:rPr>
          <w:rFonts w:hint="eastAsia" w:ascii="仿宋_GB2312" w:hAnsi="仿宋_GB2312" w:eastAsia="仿宋_GB2312" w:cs="仿宋_GB2312"/>
          <w:sz w:val="38"/>
          <w:szCs w:val="38"/>
        </w:rPr>
        <w:t>。</w:t>
      </w:r>
    </w:p>
    <w:p>
      <w:pPr>
        <w:ind w:firstLine="760" w:firstLineChars="200"/>
        <w:rPr>
          <w:rFonts w:hint="default" w:eastAsia="仿宋_GB2312"/>
          <w:b/>
          <w:bCs/>
          <w:sz w:val="38"/>
          <w:szCs w:val="38"/>
          <w:lang w:val="en-US" w:eastAsia="zh-CN"/>
        </w:rPr>
      </w:pPr>
      <w:r>
        <w:rPr>
          <w:rFonts w:hint="eastAsia" w:ascii="黑体" w:hAnsi="黑体" w:eastAsia="黑体" w:cs="黑体"/>
          <w:b w:val="0"/>
          <w:bCs w:val="0"/>
          <w:sz w:val="38"/>
          <w:szCs w:val="38"/>
          <w:lang w:eastAsia="zh-CN"/>
        </w:rPr>
        <w:t>第十条</w:t>
      </w:r>
      <w:r>
        <w:rPr>
          <w:rFonts w:hint="eastAsia" w:eastAsia="仿宋_GB2312"/>
          <w:b w:val="0"/>
          <w:bCs w:val="0"/>
          <w:sz w:val="38"/>
          <w:szCs w:val="38"/>
          <w:lang w:val="en-US" w:eastAsia="zh-CN"/>
        </w:rPr>
        <w:t xml:space="preserve"> </w:t>
      </w:r>
      <w:r>
        <w:rPr>
          <w:rFonts w:hint="eastAsia" w:eastAsia="仿宋_GB2312"/>
          <w:b w:val="0"/>
          <w:bCs w:val="0"/>
          <w:sz w:val="38"/>
          <w:szCs w:val="38"/>
        </w:rPr>
        <w:t>评估</w:t>
      </w:r>
      <w:r>
        <w:rPr>
          <w:rFonts w:hint="eastAsia" w:ascii="仿宋_GB2312" w:hAnsi="仿宋_GB2312" w:eastAsia="仿宋_GB2312" w:cs="仿宋_GB2312"/>
          <w:b w:val="0"/>
          <w:bCs w:val="0"/>
          <w:sz w:val="38"/>
          <w:szCs w:val="38"/>
          <w:lang w:eastAsia="zh-CN"/>
        </w:rPr>
        <w:t>工作每</w:t>
      </w:r>
      <w:r>
        <w:rPr>
          <w:rFonts w:hint="eastAsia" w:ascii="仿宋_GB2312" w:hAnsi="仿宋_GB2312" w:eastAsia="仿宋_GB2312" w:cs="仿宋_GB2312"/>
          <w:b w:val="0"/>
          <w:bCs w:val="0"/>
          <w:sz w:val="38"/>
          <w:szCs w:val="38"/>
          <w:lang w:val="en-US" w:eastAsia="zh-CN"/>
        </w:rPr>
        <w:t>3</w:t>
      </w:r>
      <w:r>
        <w:rPr>
          <w:rFonts w:hint="eastAsia" w:ascii="仿宋_GB2312" w:hAnsi="仿宋_GB2312" w:eastAsia="仿宋_GB2312" w:cs="仿宋_GB2312"/>
          <w:b w:val="0"/>
          <w:bCs w:val="0"/>
          <w:sz w:val="38"/>
          <w:szCs w:val="38"/>
          <w:lang w:eastAsia="zh-CN"/>
        </w:rPr>
        <w:t>年</w:t>
      </w:r>
      <w:r>
        <w:rPr>
          <w:rFonts w:hint="eastAsia" w:eastAsia="仿宋_GB2312"/>
          <w:b w:val="0"/>
          <w:bCs w:val="0"/>
          <w:sz w:val="38"/>
          <w:szCs w:val="38"/>
          <w:lang w:val="en-US" w:eastAsia="zh-CN"/>
        </w:rPr>
        <w:t>全面</w:t>
      </w:r>
      <w:r>
        <w:rPr>
          <w:rFonts w:hint="eastAsia" w:ascii="仿宋_GB2312" w:hAnsi="仿宋_GB2312" w:eastAsia="仿宋_GB2312" w:cs="仿宋_GB2312"/>
          <w:b w:val="0"/>
          <w:bCs w:val="0"/>
          <w:sz w:val="38"/>
          <w:szCs w:val="38"/>
        </w:rPr>
        <w:t>开展</w:t>
      </w:r>
      <w:r>
        <w:rPr>
          <w:rFonts w:hint="eastAsia" w:ascii="仿宋_GB2312" w:hAnsi="仿宋_GB2312" w:eastAsia="仿宋_GB2312" w:cs="仿宋_GB2312"/>
          <w:b w:val="0"/>
          <w:bCs w:val="0"/>
          <w:sz w:val="38"/>
          <w:szCs w:val="38"/>
          <w:lang w:eastAsia="zh-CN"/>
        </w:rPr>
        <w:t>一次。全面评估工作后，逐年开展复核评估，每年复核抽查比例不低于</w:t>
      </w:r>
      <w:r>
        <w:rPr>
          <w:rFonts w:hint="eastAsia" w:ascii="仿宋_GB2312" w:hAnsi="仿宋_GB2312" w:eastAsia="仿宋_GB2312" w:cs="仿宋_GB2312"/>
          <w:b w:val="0"/>
          <w:bCs w:val="0"/>
          <w:sz w:val="38"/>
          <w:szCs w:val="38"/>
          <w:lang w:val="en-US" w:eastAsia="zh-CN"/>
        </w:rPr>
        <w:t>10%</w:t>
      </w:r>
      <w:r>
        <w:rPr>
          <w:rFonts w:hint="eastAsia" w:ascii="仿宋_GB2312" w:hAnsi="仿宋_GB2312" w:eastAsia="仿宋_GB2312" w:cs="仿宋_GB2312"/>
          <w:b w:val="0"/>
          <w:bCs w:val="0"/>
          <w:sz w:val="38"/>
          <w:szCs w:val="38"/>
        </w:rPr>
        <w:t>。</w:t>
      </w:r>
    </w:p>
    <w:p>
      <w:pPr>
        <w:ind w:firstLine="760" w:firstLineChars="200"/>
        <w:rPr>
          <w:rFonts w:eastAsia="仿宋_GB2312"/>
          <w:sz w:val="38"/>
          <w:szCs w:val="38"/>
        </w:rPr>
      </w:pPr>
      <w:r>
        <w:rPr>
          <w:rFonts w:hint="eastAsia" w:ascii="黑体" w:hAnsi="黑体" w:eastAsia="黑体" w:cs="黑体"/>
          <w:b w:val="0"/>
          <w:bCs w:val="0"/>
          <w:sz w:val="38"/>
          <w:szCs w:val="38"/>
        </w:rPr>
        <w:t>第十</w:t>
      </w:r>
      <w:r>
        <w:rPr>
          <w:rFonts w:hint="eastAsia" w:ascii="黑体" w:hAnsi="黑体" w:eastAsia="黑体" w:cs="黑体"/>
          <w:b w:val="0"/>
          <w:bCs w:val="0"/>
          <w:sz w:val="38"/>
          <w:szCs w:val="38"/>
          <w:lang w:eastAsia="zh-CN"/>
        </w:rPr>
        <w:t>一</w:t>
      </w:r>
      <w:r>
        <w:rPr>
          <w:rFonts w:hint="eastAsia" w:ascii="黑体" w:hAnsi="黑体" w:eastAsia="黑体" w:cs="黑体"/>
          <w:b w:val="0"/>
          <w:bCs w:val="0"/>
          <w:sz w:val="38"/>
          <w:szCs w:val="38"/>
        </w:rPr>
        <w:t>条</w:t>
      </w:r>
      <w:r>
        <w:rPr>
          <w:rFonts w:eastAsia="仿宋_GB2312"/>
          <w:b/>
          <w:bCs/>
          <w:sz w:val="38"/>
          <w:szCs w:val="38"/>
        </w:rPr>
        <w:t xml:space="preserve"> </w:t>
      </w:r>
      <w:r>
        <w:rPr>
          <w:rFonts w:eastAsia="仿宋_GB2312"/>
          <w:sz w:val="38"/>
          <w:szCs w:val="38"/>
        </w:rPr>
        <w:t>评估</w:t>
      </w:r>
      <w:r>
        <w:rPr>
          <w:rFonts w:hint="eastAsia" w:eastAsia="仿宋_GB2312"/>
          <w:sz w:val="38"/>
          <w:szCs w:val="38"/>
        </w:rPr>
        <w:t>工作</w:t>
      </w:r>
      <w:r>
        <w:rPr>
          <w:rFonts w:eastAsia="仿宋_GB2312"/>
          <w:sz w:val="38"/>
          <w:szCs w:val="38"/>
        </w:rPr>
        <w:t>程序：</w:t>
      </w:r>
    </w:p>
    <w:p>
      <w:pPr>
        <w:ind w:firstLine="760" w:firstLineChars="200"/>
        <w:rPr>
          <w:rFonts w:eastAsia="仿宋_GB2312"/>
          <w:sz w:val="38"/>
          <w:szCs w:val="38"/>
        </w:rPr>
      </w:pPr>
      <w:r>
        <w:rPr>
          <w:rFonts w:eastAsia="楷体_GB2312"/>
          <w:sz w:val="38"/>
          <w:szCs w:val="38"/>
        </w:rPr>
        <w:t>（一）</w:t>
      </w:r>
      <w:r>
        <w:rPr>
          <w:rFonts w:eastAsia="楷体_GB2312"/>
          <w:sz w:val="38"/>
          <w:szCs w:val="38"/>
          <w:lang w:val="en"/>
        </w:rPr>
        <w:t>印</w:t>
      </w:r>
      <w:r>
        <w:rPr>
          <w:rFonts w:eastAsia="楷体_GB2312"/>
          <w:sz w:val="38"/>
          <w:szCs w:val="38"/>
        </w:rPr>
        <w:t>发通知</w:t>
      </w:r>
      <w:r>
        <w:rPr>
          <w:rFonts w:hint="eastAsia" w:eastAsia="楷体_GB2312"/>
          <w:sz w:val="38"/>
          <w:szCs w:val="38"/>
          <w:lang w:eastAsia="zh-CN"/>
        </w:rPr>
        <w:t>。</w:t>
      </w:r>
      <w:r>
        <w:rPr>
          <w:rFonts w:eastAsia="仿宋_GB2312"/>
          <w:sz w:val="38"/>
          <w:szCs w:val="38"/>
          <w:lang w:val="en"/>
        </w:rPr>
        <w:t>文化和旅游部</w:t>
      </w:r>
      <w:r>
        <w:rPr>
          <w:rFonts w:hint="eastAsia" w:eastAsia="仿宋_GB2312"/>
          <w:sz w:val="38"/>
          <w:szCs w:val="38"/>
          <w:lang w:val="en"/>
        </w:rPr>
        <w:t>、</w:t>
      </w:r>
      <w:r>
        <w:rPr>
          <w:rFonts w:eastAsia="仿宋_GB2312"/>
          <w:sz w:val="38"/>
          <w:szCs w:val="38"/>
          <w:lang w:val="en"/>
        </w:rPr>
        <w:t>国家文物局</w:t>
      </w:r>
      <w:r>
        <w:rPr>
          <w:rFonts w:eastAsia="仿宋_GB2312"/>
          <w:sz w:val="38"/>
          <w:szCs w:val="38"/>
        </w:rPr>
        <w:t>研究确定评估要求和评估指标，</w:t>
      </w:r>
      <w:r>
        <w:rPr>
          <w:rFonts w:hint="eastAsia" w:eastAsia="仿宋_GB2312"/>
          <w:sz w:val="38"/>
          <w:szCs w:val="38"/>
        </w:rPr>
        <w:t>印</w:t>
      </w:r>
      <w:r>
        <w:rPr>
          <w:rFonts w:eastAsia="仿宋_GB2312"/>
          <w:sz w:val="38"/>
          <w:szCs w:val="38"/>
        </w:rPr>
        <w:t>发评估通知至省级主管部门</w:t>
      </w:r>
      <w:r>
        <w:rPr>
          <w:rFonts w:hint="eastAsia" w:eastAsia="仿宋_GB2312"/>
          <w:sz w:val="38"/>
          <w:szCs w:val="38"/>
          <w:lang w:eastAsia="zh-CN"/>
        </w:rPr>
        <w:t>及试点单位</w:t>
      </w:r>
      <w:r>
        <w:rPr>
          <w:rFonts w:eastAsia="仿宋_GB2312"/>
          <w:sz w:val="38"/>
          <w:szCs w:val="38"/>
        </w:rPr>
        <w:t>。</w:t>
      </w:r>
    </w:p>
    <w:p>
      <w:pPr>
        <w:ind w:firstLine="760" w:firstLineChars="200"/>
        <w:rPr>
          <w:rFonts w:eastAsia="仿宋_GB2312"/>
          <w:sz w:val="38"/>
          <w:szCs w:val="38"/>
        </w:rPr>
      </w:pPr>
      <w:r>
        <w:rPr>
          <w:rFonts w:hint="eastAsia" w:eastAsia="楷体_GB2312"/>
          <w:sz w:val="38"/>
          <w:szCs w:val="38"/>
          <w:lang w:eastAsia="zh-CN"/>
        </w:rPr>
        <w:t>（二）</w:t>
      </w:r>
      <w:r>
        <w:rPr>
          <w:rFonts w:eastAsia="楷体_GB2312"/>
          <w:sz w:val="38"/>
          <w:szCs w:val="38"/>
        </w:rPr>
        <w:t>自评价</w:t>
      </w:r>
      <w:r>
        <w:rPr>
          <w:rFonts w:hint="eastAsia" w:eastAsia="楷体_GB2312"/>
          <w:sz w:val="38"/>
          <w:szCs w:val="38"/>
          <w:lang w:eastAsia="zh-CN"/>
        </w:rPr>
        <w:t>。</w:t>
      </w:r>
      <w:r>
        <w:rPr>
          <w:rFonts w:eastAsia="仿宋_GB2312"/>
          <w:sz w:val="38"/>
          <w:szCs w:val="38"/>
        </w:rPr>
        <w:t>试点单位按照评估工作要求，围绕评估指标开展自评价</w:t>
      </w:r>
      <w:r>
        <w:rPr>
          <w:rFonts w:eastAsia="仿宋_GB2312"/>
          <w:sz w:val="38"/>
          <w:szCs w:val="38"/>
          <w:lang w:val="en"/>
        </w:rPr>
        <w:t>，</w:t>
      </w:r>
      <w:r>
        <w:rPr>
          <w:rFonts w:eastAsia="仿宋_GB2312"/>
          <w:sz w:val="38"/>
          <w:szCs w:val="38"/>
        </w:rPr>
        <w:t>于指定日期前将自评</w:t>
      </w:r>
      <w:r>
        <w:rPr>
          <w:rFonts w:eastAsia="仿宋_GB2312"/>
          <w:sz w:val="38"/>
          <w:szCs w:val="38"/>
          <w:lang w:val="en"/>
        </w:rPr>
        <w:t>得分</w:t>
      </w:r>
      <w:r>
        <w:rPr>
          <w:rFonts w:eastAsia="仿宋_GB2312"/>
          <w:sz w:val="38"/>
          <w:szCs w:val="38"/>
        </w:rPr>
        <w:t>和</w:t>
      </w:r>
      <w:r>
        <w:rPr>
          <w:rFonts w:eastAsia="仿宋_GB2312"/>
          <w:sz w:val="38"/>
          <w:szCs w:val="38"/>
          <w:lang w:val="en"/>
        </w:rPr>
        <w:t>佐证材料</w:t>
      </w:r>
      <w:r>
        <w:rPr>
          <w:rFonts w:eastAsia="仿宋_GB2312"/>
          <w:sz w:val="38"/>
          <w:szCs w:val="38"/>
        </w:rPr>
        <w:t>报送至</w:t>
      </w:r>
      <w:r>
        <w:rPr>
          <w:rFonts w:hint="eastAsia" w:eastAsia="仿宋_GB2312"/>
          <w:sz w:val="38"/>
          <w:szCs w:val="38"/>
          <w:lang w:eastAsia="zh-CN"/>
        </w:rPr>
        <w:t>负责初审的单位</w:t>
      </w:r>
      <w:r>
        <w:rPr>
          <w:rFonts w:eastAsia="仿宋_GB2312"/>
          <w:sz w:val="38"/>
          <w:szCs w:val="38"/>
        </w:rPr>
        <w:t>。</w:t>
      </w:r>
    </w:p>
    <w:p>
      <w:pPr>
        <w:ind w:firstLine="760" w:firstLineChars="200"/>
        <w:rPr>
          <w:rFonts w:eastAsia="楷体_GB2312"/>
          <w:sz w:val="38"/>
          <w:szCs w:val="38"/>
        </w:rPr>
      </w:pPr>
      <w:r>
        <w:rPr>
          <w:rFonts w:eastAsia="楷体_GB2312"/>
          <w:sz w:val="38"/>
          <w:szCs w:val="38"/>
        </w:rPr>
        <w:t>（三）初审。</w:t>
      </w:r>
      <w:r>
        <w:rPr>
          <w:rFonts w:hint="eastAsia" w:ascii="仿宋_GB2312" w:hAnsi="仿宋_GB2312" w:eastAsia="仿宋_GB2312" w:cs="仿宋_GB2312"/>
          <w:sz w:val="38"/>
          <w:szCs w:val="38"/>
          <w:lang w:val="en" w:eastAsia="zh-CN"/>
        </w:rPr>
        <w:t>负责初审的单位</w:t>
      </w:r>
      <w:r>
        <w:rPr>
          <w:rFonts w:hint="eastAsia" w:ascii="仿宋_GB2312" w:hAnsi="仿宋_GB2312" w:eastAsia="仿宋_GB2312" w:cs="仿宋_GB2312"/>
          <w:sz w:val="38"/>
          <w:szCs w:val="38"/>
          <w:lang w:val="en"/>
        </w:rPr>
        <w:t>对试点单位自评价结果和佐证材料的真实性、完整性、规范性进行审核，为每个试点单位出具初步评估意见</w:t>
      </w:r>
      <w:r>
        <w:rPr>
          <w:rFonts w:hint="eastAsia" w:ascii="仿宋_GB2312" w:hAnsi="仿宋_GB2312" w:eastAsia="仿宋_GB2312" w:cs="仿宋_GB2312"/>
          <w:sz w:val="38"/>
          <w:szCs w:val="38"/>
          <w:lang w:val="en" w:eastAsia="zh-CN"/>
        </w:rPr>
        <w:t>，并</w:t>
      </w:r>
      <w:r>
        <w:rPr>
          <w:rFonts w:hint="eastAsia" w:ascii="仿宋_GB2312" w:hAnsi="仿宋_GB2312" w:eastAsia="仿宋_GB2312" w:cs="仿宋_GB2312"/>
          <w:sz w:val="38"/>
          <w:szCs w:val="38"/>
          <w:lang w:val="en"/>
        </w:rPr>
        <w:t>将试点单位的自评价得分、佐证材料、加盖公章的初步评估意见报送至</w:t>
      </w:r>
      <w:r>
        <w:rPr>
          <w:rFonts w:hint="eastAsia" w:ascii="仿宋_GB2312" w:hAnsi="仿宋_GB2312" w:eastAsia="仿宋_GB2312" w:cs="仿宋_GB2312"/>
          <w:sz w:val="38"/>
          <w:szCs w:val="38"/>
          <w:lang w:val="en" w:eastAsia="zh-CN"/>
        </w:rPr>
        <w:t>指定单位</w:t>
      </w:r>
      <w:r>
        <w:rPr>
          <w:rFonts w:hint="eastAsia" w:ascii="仿宋_GB2312" w:hAnsi="仿宋_GB2312" w:eastAsia="仿宋_GB2312" w:cs="仿宋_GB2312"/>
          <w:sz w:val="38"/>
          <w:szCs w:val="38"/>
          <w:lang w:val="en"/>
        </w:rPr>
        <w:t>。初步评估意见应包括整体工作成效评价、典型经验及有效模式、存在问题、工作建议，对存在突出问题或自评得分65分以下的试点单位，应提出</w:t>
      </w:r>
      <w:r>
        <w:rPr>
          <w:rFonts w:hint="eastAsia" w:ascii="仿宋_GB2312" w:hAnsi="仿宋_GB2312" w:eastAsia="仿宋_GB2312" w:cs="仿宋_GB2312"/>
          <w:sz w:val="38"/>
          <w:szCs w:val="38"/>
          <w:lang w:val="en" w:eastAsia="zh-CN"/>
        </w:rPr>
        <w:t>整改及</w:t>
      </w:r>
      <w:r>
        <w:rPr>
          <w:rFonts w:hint="eastAsia" w:ascii="仿宋_GB2312" w:hAnsi="仿宋_GB2312" w:eastAsia="仿宋_GB2312" w:cs="仿宋_GB2312"/>
          <w:sz w:val="38"/>
          <w:szCs w:val="38"/>
          <w:lang w:val="en"/>
        </w:rPr>
        <w:t>提升意见</w:t>
      </w:r>
      <w:r>
        <w:rPr>
          <w:rFonts w:hint="eastAsia" w:ascii="仿宋_GB2312" w:hAnsi="仿宋_GB2312" w:eastAsia="仿宋_GB2312" w:cs="仿宋_GB2312"/>
          <w:sz w:val="38"/>
          <w:szCs w:val="38"/>
          <w:lang w:val="en" w:eastAsia="zh-CN"/>
        </w:rPr>
        <w:t>。</w:t>
      </w:r>
    </w:p>
    <w:p>
      <w:pPr>
        <w:ind w:firstLine="760" w:firstLineChars="200"/>
        <w:rPr>
          <w:rFonts w:hint="eastAsia" w:ascii="仿宋_GB2312" w:hAnsi="仿宋_GB2312" w:eastAsia="仿宋_GB2312" w:cs="仿宋_GB2312"/>
          <w:sz w:val="38"/>
          <w:szCs w:val="38"/>
          <w:lang w:val="en-US"/>
        </w:rPr>
      </w:pPr>
      <w:r>
        <w:rPr>
          <w:rFonts w:hint="eastAsia" w:ascii="仿宋_GB2312" w:hAnsi="仿宋_GB2312" w:eastAsia="仿宋_GB2312" w:cs="仿宋_GB2312"/>
          <w:sz w:val="38"/>
          <w:szCs w:val="38"/>
          <w:lang w:val="en-US"/>
        </w:rPr>
        <w:t>1. 各省（区、市）文化和旅游厅（局）负责对本地区图书馆、美术馆的自评材料进行初审，并将初审材料报送至文化和旅游部。</w:t>
      </w:r>
    </w:p>
    <w:p>
      <w:pPr>
        <w:ind w:firstLine="760" w:firstLineChars="200"/>
        <w:rPr>
          <w:rFonts w:hint="eastAsia" w:ascii="仿宋_GB2312" w:hAnsi="仿宋_GB2312" w:eastAsia="仿宋_GB2312" w:cs="仿宋_GB2312"/>
          <w:sz w:val="38"/>
          <w:szCs w:val="38"/>
          <w:lang w:val="en-US"/>
        </w:rPr>
      </w:pPr>
      <w:r>
        <w:rPr>
          <w:rFonts w:hint="eastAsia" w:ascii="仿宋_GB2312" w:hAnsi="仿宋_GB2312" w:eastAsia="仿宋_GB2312" w:cs="仿宋_GB2312"/>
          <w:sz w:val="38"/>
          <w:szCs w:val="38"/>
          <w:lang w:val="en-US"/>
        </w:rPr>
        <w:t>2. 各省（区、市）文物局负责对本地区博物馆、纪念馆的自评材料进行初审，并将初审材料报送至国家文物局。</w:t>
      </w:r>
    </w:p>
    <w:p>
      <w:pPr>
        <w:ind w:firstLine="760" w:firstLineChars="200"/>
        <w:rPr>
          <w:rFonts w:hint="eastAsia" w:ascii="仿宋_GB2312" w:hAnsi="仿宋_GB2312" w:eastAsia="仿宋_GB2312" w:cs="仿宋_GB2312"/>
          <w:sz w:val="38"/>
          <w:szCs w:val="38"/>
          <w:lang w:val="en-US"/>
        </w:rPr>
      </w:pPr>
      <w:r>
        <w:rPr>
          <w:rFonts w:hint="eastAsia" w:ascii="仿宋_GB2312" w:hAnsi="仿宋_GB2312" w:eastAsia="仿宋_GB2312" w:cs="仿宋_GB2312"/>
          <w:sz w:val="38"/>
          <w:szCs w:val="38"/>
          <w:lang w:val="en-US"/>
        </w:rPr>
        <w:t>3. 文化和旅游部负责对文化和旅游部直属管理的文化文物单位自评材料进行初审。</w:t>
      </w:r>
    </w:p>
    <w:p>
      <w:pPr>
        <w:ind w:firstLine="760" w:firstLineChars="200"/>
        <w:rPr>
          <w:rFonts w:hint="eastAsia" w:ascii="仿宋_GB2312" w:hAnsi="仿宋_GB2312" w:eastAsia="仿宋_GB2312" w:cs="仿宋_GB2312"/>
          <w:sz w:val="38"/>
          <w:szCs w:val="38"/>
          <w:lang w:val="en"/>
        </w:rPr>
      </w:pPr>
      <w:r>
        <w:rPr>
          <w:rFonts w:hint="eastAsia" w:ascii="仿宋_GB2312" w:hAnsi="仿宋_GB2312" w:eastAsia="仿宋_GB2312" w:cs="仿宋_GB2312"/>
          <w:sz w:val="38"/>
          <w:szCs w:val="38"/>
          <w:lang w:val="en-US"/>
        </w:rPr>
        <w:t>4. 国家文物局负责对其他中央部委直属管理的文化文物单位自评材料进行初审，并将初审材料报送至文化和旅游部。</w:t>
      </w:r>
    </w:p>
    <w:p>
      <w:pPr>
        <w:ind w:firstLine="760" w:firstLineChars="200"/>
        <w:rPr>
          <w:rFonts w:eastAsia="仿宋_GB2312"/>
          <w:sz w:val="38"/>
          <w:szCs w:val="38"/>
        </w:rPr>
      </w:pPr>
      <w:r>
        <w:rPr>
          <w:rFonts w:eastAsia="楷体_GB2312"/>
          <w:sz w:val="38"/>
          <w:szCs w:val="38"/>
        </w:rPr>
        <w:t>（四）</w:t>
      </w:r>
      <w:r>
        <w:rPr>
          <w:rFonts w:hint="eastAsia" w:eastAsia="楷体_GB2312"/>
          <w:sz w:val="38"/>
          <w:szCs w:val="38"/>
          <w:lang w:eastAsia="zh-CN"/>
        </w:rPr>
        <w:t>终评</w:t>
      </w:r>
      <w:r>
        <w:rPr>
          <w:rFonts w:eastAsia="楷体_GB2312"/>
          <w:sz w:val="38"/>
          <w:szCs w:val="38"/>
        </w:rPr>
        <w:t>。</w:t>
      </w:r>
      <w:r>
        <w:rPr>
          <w:rFonts w:eastAsia="仿宋_GB2312"/>
          <w:sz w:val="38"/>
          <w:szCs w:val="38"/>
          <w:lang w:val="en"/>
        </w:rPr>
        <w:t>文化和旅游部</w:t>
      </w:r>
      <w:r>
        <w:rPr>
          <w:rFonts w:hint="eastAsia" w:eastAsia="仿宋_GB2312"/>
          <w:sz w:val="38"/>
          <w:szCs w:val="38"/>
          <w:lang w:val="en"/>
        </w:rPr>
        <w:t>、国家文物局</w:t>
      </w:r>
      <w:r>
        <w:rPr>
          <w:rFonts w:eastAsia="仿宋_GB2312"/>
          <w:sz w:val="38"/>
          <w:szCs w:val="38"/>
        </w:rPr>
        <w:t>对试点单位</w:t>
      </w:r>
      <w:r>
        <w:rPr>
          <w:rFonts w:hint="eastAsia" w:eastAsia="仿宋_GB2312"/>
          <w:sz w:val="38"/>
          <w:szCs w:val="38"/>
          <w:lang w:val="en" w:eastAsia="zh-CN"/>
        </w:rPr>
        <w:t>的初审材料</w:t>
      </w:r>
      <w:r>
        <w:rPr>
          <w:rFonts w:eastAsia="仿宋_GB2312"/>
          <w:sz w:val="38"/>
          <w:szCs w:val="38"/>
        </w:rPr>
        <w:t>进行</w:t>
      </w:r>
      <w:r>
        <w:rPr>
          <w:rFonts w:hint="eastAsia" w:eastAsia="仿宋_GB2312"/>
          <w:sz w:val="38"/>
          <w:szCs w:val="38"/>
          <w:lang w:eastAsia="zh-CN"/>
        </w:rPr>
        <w:t>终评</w:t>
      </w:r>
      <w:r>
        <w:rPr>
          <w:rFonts w:eastAsia="仿宋_GB2312"/>
          <w:sz w:val="38"/>
          <w:szCs w:val="38"/>
        </w:rPr>
        <w:t>，综合采用实地调研、问卷调查、座谈考察、专家咨询、数据分析等方法开展核查。</w:t>
      </w:r>
    </w:p>
    <w:p>
      <w:pPr>
        <w:ind w:firstLine="760" w:firstLineChars="200"/>
        <w:rPr>
          <w:rFonts w:eastAsia="仿宋_GB2312"/>
          <w:sz w:val="38"/>
          <w:szCs w:val="38"/>
          <w:lang w:val="en"/>
        </w:rPr>
      </w:pPr>
      <w:r>
        <w:rPr>
          <w:rFonts w:eastAsia="楷体_GB2312"/>
          <w:sz w:val="38"/>
          <w:szCs w:val="38"/>
        </w:rPr>
        <w:t>（五）</w:t>
      </w:r>
      <w:r>
        <w:rPr>
          <w:rFonts w:eastAsia="楷体_GB2312"/>
          <w:sz w:val="38"/>
          <w:szCs w:val="38"/>
          <w:lang w:val="en"/>
        </w:rPr>
        <w:t>确</w:t>
      </w:r>
      <w:r>
        <w:rPr>
          <w:rFonts w:hint="eastAsia" w:eastAsia="楷体_GB2312"/>
          <w:sz w:val="38"/>
          <w:szCs w:val="38"/>
          <w:lang w:val="en"/>
        </w:rPr>
        <w:t>定</w:t>
      </w:r>
      <w:r>
        <w:rPr>
          <w:rFonts w:eastAsia="楷体_GB2312"/>
          <w:sz w:val="38"/>
          <w:szCs w:val="38"/>
        </w:rPr>
        <w:t>结果。</w:t>
      </w:r>
      <w:r>
        <w:rPr>
          <w:rFonts w:eastAsia="仿宋_GB2312"/>
          <w:sz w:val="38"/>
          <w:szCs w:val="38"/>
          <w:lang w:val="en"/>
        </w:rPr>
        <w:t>文化和旅游部</w:t>
      </w:r>
      <w:r>
        <w:rPr>
          <w:rFonts w:hint="eastAsia" w:eastAsia="仿宋_GB2312"/>
          <w:sz w:val="38"/>
          <w:szCs w:val="38"/>
          <w:lang w:val="en"/>
        </w:rPr>
        <w:t>、</w:t>
      </w:r>
      <w:r>
        <w:rPr>
          <w:rFonts w:eastAsia="仿宋_GB2312"/>
          <w:sz w:val="38"/>
          <w:szCs w:val="38"/>
          <w:lang w:val="en"/>
        </w:rPr>
        <w:t>国家文物局根据</w:t>
      </w:r>
      <w:r>
        <w:rPr>
          <w:rFonts w:hint="eastAsia" w:eastAsia="仿宋_GB2312"/>
          <w:sz w:val="38"/>
          <w:szCs w:val="38"/>
          <w:lang w:val="en" w:eastAsia="zh-CN"/>
        </w:rPr>
        <w:t>核查</w:t>
      </w:r>
      <w:r>
        <w:rPr>
          <w:rFonts w:eastAsia="仿宋_GB2312"/>
          <w:sz w:val="38"/>
          <w:szCs w:val="38"/>
          <w:lang w:val="en"/>
        </w:rPr>
        <w:t>情况，</w:t>
      </w:r>
      <w:r>
        <w:rPr>
          <w:rFonts w:hint="eastAsia" w:ascii="仿宋_GB2312" w:hAnsi="仿宋" w:eastAsia="仿宋_GB2312" w:cs="仿宋"/>
          <w:sz w:val="38"/>
          <w:szCs w:val="38"/>
        </w:rPr>
        <w:t>确定试点单位最终评估得分和评估等级，出具评估意见，反馈至省级主管部门，并抄送试点单位所在地省</w:t>
      </w:r>
      <w:r>
        <w:rPr>
          <w:rFonts w:hint="eastAsia" w:ascii="仿宋_GB2312" w:hAnsi="仿宋" w:eastAsia="仿宋_GB2312" w:cs="仿宋"/>
          <w:sz w:val="38"/>
          <w:szCs w:val="38"/>
          <w:lang w:eastAsia="zh-CN"/>
        </w:rPr>
        <w:t>级人民</w:t>
      </w:r>
      <w:r>
        <w:rPr>
          <w:rFonts w:hint="eastAsia" w:ascii="仿宋_GB2312" w:hAnsi="仿宋" w:eastAsia="仿宋_GB2312" w:cs="仿宋"/>
          <w:sz w:val="38"/>
          <w:szCs w:val="38"/>
        </w:rPr>
        <w:t>政府办公厅</w:t>
      </w:r>
      <w:r>
        <w:rPr>
          <w:rFonts w:hint="eastAsia" w:ascii="仿宋_GB2312" w:hAnsi="仿宋" w:eastAsia="仿宋_GB2312" w:cs="仿宋"/>
          <w:sz w:val="38"/>
          <w:szCs w:val="38"/>
          <w:lang w:eastAsia="zh-CN"/>
        </w:rPr>
        <w:t>，中央</w:t>
      </w:r>
      <w:r>
        <w:rPr>
          <w:rFonts w:hint="default" w:ascii="仿宋_GB2312" w:hAnsi="仿宋" w:eastAsia="仿宋_GB2312" w:cs="仿宋"/>
          <w:sz w:val="38"/>
          <w:szCs w:val="38"/>
          <w:lang w:val="en-US" w:eastAsia="zh-CN"/>
        </w:rPr>
        <w:t>单位</w:t>
      </w:r>
      <w:r>
        <w:rPr>
          <w:rFonts w:hint="eastAsia" w:ascii="仿宋_GB2312" w:hAnsi="仿宋" w:eastAsia="仿宋_GB2312" w:cs="仿宋"/>
          <w:sz w:val="38"/>
          <w:szCs w:val="38"/>
          <w:lang w:eastAsia="zh-CN"/>
        </w:rPr>
        <w:t>直属管理的试点单位的评估情况将反馈至</w:t>
      </w:r>
      <w:r>
        <w:rPr>
          <w:rFonts w:hint="default" w:ascii="仿宋_GB2312" w:hAnsi="仿宋" w:eastAsia="仿宋_GB2312" w:cs="仿宋"/>
          <w:sz w:val="38"/>
          <w:szCs w:val="38"/>
          <w:lang w:val="en-US" w:eastAsia="zh-CN"/>
        </w:rPr>
        <w:t>上级单位</w:t>
      </w:r>
      <w:r>
        <w:rPr>
          <w:rFonts w:hint="eastAsia" w:ascii="仿宋_GB2312" w:hAnsi="仿宋" w:eastAsia="仿宋_GB2312" w:cs="仿宋"/>
          <w:sz w:val="38"/>
          <w:szCs w:val="38"/>
        </w:rPr>
        <w:t>。文化和旅游部、国家文物局将综合评估工作整体情况，形成试点评估报告。</w:t>
      </w:r>
    </w:p>
    <w:p>
      <w:pPr>
        <w:pStyle w:val="4"/>
        <w:spacing w:before="312" w:beforeLines="100" w:after="312" w:afterLines="100" w:line="240" w:lineRule="auto"/>
        <w:jc w:val="center"/>
        <w:rPr>
          <w:rFonts w:eastAsia="宋体"/>
        </w:rPr>
      </w:pPr>
      <w:r>
        <w:t>第四章 保障机制</w:t>
      </w:r>
    </w:p>
    <w:p>
      <w:pPr>
        <w:ind w:firstLine="760" w:firstLineChars="200"/>
        <w:textAlignment w:val="baseline"/>
        <w:rPr>
          <w:rFonts w:ascii="仿宋_GB2312" w:hAnsi="仿宋_GB2312" w:eastAsia="仿宋_GB2312" w:cs="仿宋_GB2312"/>
          <w:sz w:val="38"/>
          <w:szCs w:val="38"/>
        </w:rPr>
      </w:pPr>
      <w:r>
        <w:rPr>
          <w:rFonts w:hint="eastAsia" w:ascii="黑体" w:hAnsi="黑体" w:eastAsia="黑体" w:cs="黑体"/>
          <w:b w:val="0"/>
          <w:bCs w:val="0"/>
          <w:sz w:val="38"/>
          <w:szCs w:val="38"/>
        </w:rPr>
        <w:t>第十</w:t>
      </w:r>
      <w:r>
        <w:rPr>
          <w:rFonts w:hint="eastAsia" w:ascii="黑体" w:hAnsi="黑体" w:eastAsia="黑体" w:cs="黑体"/>
          <w:b w:val="0"/>
          <w:bCs w:val="0"/>
          <w:sz w:val="38"/>
          <w:szCs w:val="38"/>
          <w:lang w:eastAsia="zh-CN"/>
        </w:rPr>
        <w:t>二</w:t>
      </w:r>
      <w:r>
        <w:rPr>
          <w:rFonts w:hint="eastAsia" w:ascii="黑体" w:hAnsi="黑体" w:eastAsia="黑体" w:cs="黑体"/>
          <w:b w:val="0"/>
          <w:bCs w:val="0"/>
          <w:sz w:val="38"/>
          <w:szCs w:val="38"/>
        </w:rPr>
        <w:t>条</w:t>
      </w:r>
      <w:r>
        <w:rPr>
          <w:rFonts w:hint="eastAsia" w:ascii="仿宋_GB2312" w:hAnsi="仿宋_GB2312" w:eastAsia="仿宋_GB2312" w:cs="仿宋_GB2312"/>
          <w:sz w:val="38"/>
          <w:szCs w:val="38"/>
        </w:rPr>
        <w:t xml:space="preserve"> 建立评估工作激励与约束机制：</w:t>
      </w:r>
    </w:p>
    <w:p>
      <w:pPr>
        <w:ind w:firstLine="760" w:firstLineChars="200"/>
        <w:textAlignment w:val="baseline"/>
        <w:rPr>
          <w:rFonts w:ascii="仿宋_GB2312" w:hAnsi="仿宋_GB2312" w:eastAsia="仿宋_GB2312" w:cs="仿宋_GB2312"/>
          <w:sz w:val="38"/>
          <w:szCs w:val="38"/>
        </w:rPr>
      </w:pPr>
      <w:r>
        <w:rPr>
          <w:rFonts w:hint="eastAsia" w:ascii="仿宋_GB2312" w:hAnsi="仿宋_GB2312" w:eastAsia="仿宋_GB2312" w:cs="仿宋_GB2312"/>
          <w:sz w:val="38"/>
          <w:szCs w:val="38"/>
        </w:rPr>
        <w:t>（一）文化和旅游部、国家文物局与省级主管部门对评估等级确定为</w:t>
      </w:r>
      <w:r>
        <w:rPr>
          <w:rFonts w:hint="eastAsia" w:ascii="仿宋_GB2312" w:hAnsi="仿宋_GB2312" w:eastAsia="仿宋_GB2312" w:cs="仿宋_GB2312"/>
          <w:sz w:val="38"/>
          <w:szCs w:val="38"/>
          <w:lang w:eastAsia="zh-CN"/>
        </w:rPr>
        <w:t>“一级”</w:t>
      </w:r>
      <w:r>
        <w:rPr>
          <w:rFonts w:hint="eastAsia" w:ascii="仿宋_GB2312" w:hAnsi="仿宋_GB2312" w:eastAsia="仿宋_GB2312" w:cs="仿宋_GB2312"/>
          <w:sz w:val="38"/>
          <w:szCs w:val="38"/>
        </w:rPr>
        <w:t>或</w:t>
      </w:r>
      <w:r>
        <w:rPr>
          <w:rFonts w:hint="eastAsia" w:ascii="仿宋_GB2312" w:hAnsi="仿宋_GB2312" w:eastAsia="仿宋_GB2312" w:cs="仿宋_GB2312"/>
          <w:sz w:val="38"/>
          <w:szCs w:val="38"/>
          <w:lang w:eastAsia="zh-CN"/>
        </w:rPr>
        <w:t>“二级”</w:t>
      </w:r>
      <w:r>
        <w:rPr>
          <w:rFonts w:hint="eastAsia" w:ascii="仿宋_GB2312" w:hAnsi="仿宋_GB2312" w:eastAsia="仿宋_GB2312" w:cs="仿宋_GB2312"/>
          <w:sz w:val="38"/>
          <w:szCs w:val="38"/>
        </w:rPr>
        <w:t>的试点单位进行经验推广，形成良好示范，并在有关工作项目中予以政策和资源支持，推动评估等级与单位绩效考核成绩挂钩。</w:t>
      </w:r>
    </w:p>
    <w:p>
      <w:pPr>
        <w:ind w:firstLine="760" w:firstLineChars="200"/>
        <w:textAlignment w:val="baseline"/>
        <w:rPr>
          <w:rFonts w:ascii="仿宋_GB2312" w:hAnsi="仿宋_GB2312" w:eastAsia="仿宋_GB2312" w:cs="仿宋_GB2312"/>
          <w:sz w:val="38"/>
          <w:szCs w:val="38"/>
        </w:rPr>
      </w:pPr>
      <w:r>
        <w:rPr>
          <w:rFonts w:hint="eastAsia" w:ascii="仿宋_GB2312" w:hAnsi="仿宋_GB2312" w:eastAsia="仿宋_GB2312" w:cs="仿宋_GB2312"/>
          <w:sz w:val="38"/>
          <w:szCs w:val="38"/>
        </w:rPr>
        <w:t>（二）省级主管部门</w:t>
      </w:r>
      <w:r>
        <w:rPr>
          <w:rFonts w:hint="eastAsia" w:ascii="仿宋_GB2312" w:hAnsi="仿宋_GB2312" w:eastAsia="仿宋_GB2312" w:cs="仿宋_GB2312"/>
          <w:sz w:val="38"/>
          <w:szCs w:val="38"/>
          <w:lang w:eastAsia="zh-CN"/>
        </w:rPr>
        <w:t>督促</w:t>
      </w:r>
      <w:r>
        <w:rPr>
          <w:rFonts w:hint="eastAsia" w:ascii="仿宋_GB2312" w:hAnsi="仿宋_GB2312" w:eastAsia="仿宋_GB2312" w:cs="仿宋_GB2312"/>
          <w:sz w:val="38"/>
          <w:szCs w:val="38"/>
        </w:rPr>
        <w:t>评估等级确定为“</w:t>
      </w:r>
      <w:r>
        <w:rPr>
          <w:rFonts w:hint="eastAsia" w:ascii="仿宋_GB2312" w:hAnsi="仿宋_GB2312" w:eastAsia="仿宋_GB2312" w:cs="仿宋_GB2312"/>
          <w:sz w:val="38"/>
          <w:szCs w:val="38"/>
          <w:lang w:eastAsia="zh-CN"/>
        </w:rPr>
        <w:t>三级</w:t>
      </w:r>
      <w:r>
        <w:rPr>
          <w:rFonts w:hint="eastAsia" w:ascii="仿宋_GB2312" w:hAnsi="仿宋_GB2312" w:eastAsia="仿宋_GB2312" w:cs="仿宋_GB2312"/>
          <w:sz w:val="38"/>
          <w:szCs w:val="38"/>
        </w:rPr>
        <w:t>”的试点单位</w:t>
      </w:r>
      <w:r>
        <w:rPr>
          <w:rFonts w:hint="eastAsia" w:ascii="仿宋_GB2312" w:hAnsi="仿宋_GB2312" w:eastAsia="仿宋_GB2312" w:cs="仿宋_GB2312"/>
          <w:sz w:val="38"/>
          <w:szCs w:val="38"/>
          <w:lang w:eastAsia="zh-CN"/>
        </w:rPr>
        <w:t>按</w:t>
      </w:r>
      <w:r>
        <w:rPr>
          <w:rFonts w:hint="eastAsia" w:ascii="仿宋_GB2312" w:hAnsi="仿宋_GB2312" w:eastAsia="仿宋_GB2312" w:cs="仿宋_GB2312"/>
          <w:sz w:val="38"/>
          <w:szCs w:val="38"/>
        </w:rPr>
        <w:t>照评估意见，进一步完善管理、提升成效。</w:t>
      </w:r>
    </w:p>
    <w:p>
      <w:pPr>
        <w:ind w:firstLine="760" w:firstLineChars="200"/>
        <w:textAlignment w:val="baseline"/>
        <w:rPr>
          <w:rFonts w:ascii="仿宋_GB2312" w:hAnsi="仿宋_GB2312" w:eastAsia="仿宋_GB2312" w:cs="仿宋_GB2312"/>
          <w:sz w:val="38"/>
          <w:szCs w:val="38"/>
        </w:rPr>
      </w:pPr>
      <w:r>
        <w:rPr>
          <w:rFonts w:hint="eastAsia" w:ascii="仿宋_GB2312" w:hAnsi="仿宋_GB2312" w:eastAsia="仿宋_GB2312" w:cs="仿宋_GB2312"/>
          <w:sz w:val="38"/>
          <w:szCs w:val="38"/>
        </w:rPr>
        <w:t>（三）省级主管部门</w:t>
      </w:r>
      <w:r>
        <w:rPr>
          <w:rFonts w:hint="eastAsia" w:ascii="仿宋_GB2312" w:hAnsi="仿宋_GB2312" w:eastAsia="仿宋_GB2312" w:cs="仿宋_GB2312"/>
          <w:sz w:val="38"/>
          <w:szCs w:val="38"/>
          <w:lang w:eastAsia="zh-CN"/>
        </w:rPr>
        <w:t>督促</w:t>
      </w:r>
      <w:r>
        <w:rPr>
          <w:rFonts w:hint="eastAsia" w:ascii="仿宋_GB2312" w:hAnsi="仿宋_GB2312" w:eastAsia="仿宋_GB2312" w:cs="仿宋_GB2312"/>
          <w:sz w:val="38"/>
          <w:szCs w:val="38"/>
        </w:rPr>
        <w:t>评估等级确定为“</w:t>
      </w:r>
      <w:r>
        <w:rPr>
          <w:rFonts w:hint="eastAsia" w:ascii="仿宋_GB2312" w:hAnsi="仿宋_GB2312" w:eastAsia="仿宋_GB2312" w:cs="仿宋_GB2312"/>
          <w:sz w:val="38"/>
          <w:szCs w:val="38"/>
          <w:lang w:eastAsia="zh-CN"/>
        </w:rPr>
        <w:t>四级</w:t>
      </w:r>
      <w:r>
        <w:rPr>
          <w:rFonts w:hint="eastAsia" w:ascii="仿宋_GB2312" w:hAnsi="仿宋_GB2312" w:eastAsia="仿宋_GB2312" w:cs="仿宋_GB2312"/>
          <w:sz w:val="38"/>
          <w:szCs w:val="38"/>
        </w:rPr>
        <w:t>”的试点单位</w:t>
      </w:r>
      <w:r>
        <w:rPr>
          <w:rFonts w:hint="eastAsia" w:ascii="仿宋_GB2312" w:hAnsi="仿宋_GB2312" w:eastAsia="仿宋_GB2312" w:cs="仿宋_GB2312"/>
          <w:sz w:val="38"/>
          <w:szCs w:val="38"/>
          <w:lang w:eastAsia="zh-CN"/>
        </w:rPr>
        <w:t>按照</w:t>
      </w:r>
      <w:r>
        <w:rPr>
          <w:rFonts w:hint="eastAsia" w:ascii="仿宋_GB2312" w:hAnsi="仿宋_GB2312" w:eastAsia="仿宋_GB2312" w:cs="仿宋_GB2312"/>
          <w:sz w:val="38"/>
          <w:szCs w:val="38"/>
        </w:rPr>
        <w:t>评估意见，制定</w:t>
      </w:r>
      <w:r>
        <w:rPr>
          <w:rFonts w:hint="eastAsia" w:ascii="仿宋_GB2312" w:hAnsi="仿宋_GB2312" w:eastAsia="仿宋_GB2312" w:cs="仿宋_GB2312"/>
          <w:sz w:val="38"/>
          <w:szCs w:val="38"/>
          <w:lang w:eastAsia="zh-CN"/>
        </w:rPr>
        <w:t>整改</w:t>
      </w:r>
      <w:r>
        <w:rPr>
          <w:rFonts w:hint="eastAsia" w:ascii="仿宋_GB2312" w:hAnsi="仿宋_GB2312" w:eastAsia="仿宋_GB2312" w:cs="仿宋_GB2312"/>
          <w:sz w:val="38"/>
          <w:szCs w:val="38"/>
        </w:rPr>
        <w:t>措施，开展提升工作</w:t>
      </w:r>
      <w:r>
        <w:rPr>
          <w:rFonts w:hint="eastAsia" w:ascii="仿宋_GB2312" w:hAnsi="仿宋_GB2312" w:eastAsia="仿宋_GB2312" w:cs="仿宋_GB2312"/>
          <w:sz w:val="38"/>
          <w:szCs w:val="38"/>
          <w:lang w:eastAsia="zh-CN"/>
        </w:rPr>
        <w:t>，限期</w:t>
      </w:r>
      <w:r>
        <w:rPr>
          <w:rFonts w:hint="eastAsia" w:ascii="仿宋_GB2312" w:hAnsi="仿宋_GB2312" w:eastAsia="仿宋_GB2312" w:cs="仿宋_GB2312"/>
          <w:sz w:val="38"/>
          <w:szCs w:val="38"/>
        </w:rPr>
        <w:t>逐项落实到位。</w:t>
      </w:r>
      <w:r>
        <w:rPr>
          <w:rFonts w:hint="eastAsia" w:ascii="仿宋_GB2312" w:hAnsi="仿宋_GB2312" w:eastAsia="仿宋_GB2312" w:cs="仿宋_GB2312"/>
          <w:sz w:val="38"/>
          <w:szCs w:val="38"/>
          <w:lang w:eastAsia="zh-CN"/>
        </w:rPr>
        <w:t>整改提升为期一年，期满由文化和旅游部、国家文物局验收评估。</w:t>
      </w:r>
    </w:p>
    <w:p>
      <w:pPr>
        <w:ind w:firstLine="760" w:firstLineChars="200"/>
        <w:textAlignment w:val="baseline"/>
        <w:rPr>
          <w:rFonts w:ascii="仿宋_GB2312" w:hAnsi="仿宋_GB2312" w:eastAsia="仿宋_GB2312" w:cs="仿宋_GB2312"/>
          <w:sz w:val="38"/>
          <w:szCs w:val="38"/>
        </w:rPr>
      </w:pPr>
      <w:r>
        <w:rPr>
          <w:rFonts w:hint="eastAsia" w:ascii="黑体" w:hAnsi="黑体" w:eastAsia="黑体" w:cs="黑体"/>
          <w:b w:val="0"/>
          <w:bCs w:val="0"/>
          <w:sz w:val="38"/>
          <w:szCs w:val="38"/>
        </w:rPr>
        <w:t>第十</w:t>
      </w:r>
      <w:r>
        <w:rPr>
          <w:rFonts w:hint="eastAsia" w:ascii="黑体" w:hAnsi="黑体" w:eastAsia="黑体" w:cs="黑体"/>
          <w:b w:val="0"/>
          <w:bCs w:val="0"/>
          <w:sz w:val="38"/>
          <w:szCs w:val="38"/>
          <w:lang w:eastAsia="zh-CN"/>
        </w:rPr>
        <w:t>三</w:t>
      </w:r>
      <w:r>
        <w:rPr>
          <w:rFonts w:hint="eastAsia" w:ascii="黑体" w:hAnsi="黑体" w:eastAsia="黑体" w:cs="黑体"/>
          <w:b w:val="0"/>
          <w:bCs w:val="0"/>
          <w:sz w:val="38"/>
          <w:szCs w:val="38"/>
        </w:rPr>
        <w:t>条</w:t>
      </w:r>
      <w:r>
        <w:rPr>
          <w:rFonts w:hint="eastAsia" w:ascii="仿宋_GB2312" w:hAnsi="仿宋_GB2312" w:eastAsia="仿宋_GB2312" w:cs="仿宋_GB2312"/>
          <w:sz w:val="38"/>
          <w:szCs w:val="38"/>
        </w:rPr>
        <w:t xml:space="preserve"> 建立试点单位动态管理机制：</w:t>
      </w:r>
    </w:p>
    <w:p>
      <w:pPr>
        <w:ind w:firstLine="760" w:firstLineChars="200"/>
        <w:textAlignment w:val="baseline"/>
        <w:rPr>
          <w:rFonts w:ascii="仿宋_GB2312" w:hAnsi="仿宋_GB2312" w:eastAsia="仿宋_GB2312" w:cs="仿宋_GB2312"/>
          <w:sz w:val="38"/>
          <w:szCs w:val="38"/>
        </w:rPr>
      </w:pPr>
      <w:r>
        <w:rPr>
          <w:rFonts w:hint="eastAsia" w:ascii="仿宋_GB2312" w:hAnsi="仿宋_GB2312" w:eastAsia="仿宋_GB2312" w:cs="仿宋_GB2312"/>
          <w:sz w:val="38"/>
          <w:szCs w:val="38"/>
        </w:rPr>
        <w:t>（一）</w:t>
      </w:r>
      <w:r>
        <w:rPr>
          <w:rFonts w:hint="default" w:ascii="仿宋_GB2312" w:hAnsi="仿宋_GB2312" w:eastAsia="仿宋_GB2312" w:cs="仿宋_GB2312"/>
          <w:sz w:val="38"/>
          <w:szCs w:val="38"/>
          <w:lang w:val="en-US"/>
        </w:rPr>
        <w:t>不参加评估工作或</w:t>
      </w:r>
      <w:r>
        <w:rPr>
          <w:rFonts w:hint="eastAsia" w:ascii="仿宋_GB2312" w:hAnsi="仿宋_GB2312" w:eastAsia="仿宋_GB2312" w:cs="仿宋_GB2312"/>
          <w:sz w:val="38"/>
          <w:szCs w:val="38"/>
        </w:rPr>
        <w:t>连续</w:t>
      </w:r>
      <w:r>
        <w:rPr>
          <w:rFonts w:hint="eastAsia" w:ascii="仿宋_GB2312" w:hAnsi="仿宋_GB2312" w:eastAsia="仿宋_GB2312" w:cs="仿宋_GB2312"/>
          <w:sz w:val="38"/>
          <w:szCs w:val="38"/>
          <w:lang w:eastAsia="zh-CN"/>
        </w:rPr>
        <w:t>两次</w:t>
      </w:r>
      <w:r>
        <w:rPr>
          <w:rFonts w:hint="eastAsia" w:ascii="仿宋_GB2312" w:hAnsi="仿宋_GB2312" w:eastAsia="仿宋_GB2312" w:cs="仿宋_GB2312"/>
          <w:sz w:val="38"/>
          <w:szCs w:val="38"/>
        </w:rPr>
        <w:t>评估结果为“</w:t>
      </w:r>
      <w:r>
        <w:rPr>
          <w:rFonts w:hint="eastAsia" w:ascii="仿宋_GB2312" w:hAnsi="仿宋_GB2312" w:eastAsia="仿宋_GB2312" w:cs="仿宋_GB2312"/>
          <w:sz w:val="38"/>
          <w:szCs w:val="38"/>
          <w:lang w:eastAsia="zh-CN"/>
        </w:rPr>
        <w:t>四级</w:t>
      </w:r>
      <w:r>
        <w:rPr>
          <w:rFonts w:hint="eastAsia" w:ascii="仿宋_GB2312" w:hAnsi="仿宋_GB2312" w:eastAsia="仿宋_GB2312" w:cs="仿宋_GB2312"/>
          <w:sz w:val="38"/>
          <w:szCs w:val="38"/>
        </w:rPr>
        <w:t>”的试点单位，退出试点名单。</w:t>
      </w:r>
    </w:p>
    <w:p>
      <w:pPr>
        <w:ind w:firstLine="760" w:firstLineChars="200"/>
        <w:textAlignment w:val="baseline"/>
        <w:rPr>
          <w:rFonts w:ascii="仿宋_GB2312" w:hAnsi="仿宋_GB2312" w:eastAsia="仿宋_GB2312" w:cs="仿宋_GB2312"/>
          <w:sz w:val="38"/>
          <w:szCs w:val="38"/>
        </w:rPr>
      </w:pPr>
      <w:r>
        <w:rPr>
          <w:rFonts w:hint="eastAsia" w:ascii="仿宋_GB2312" w:hAnsi="仿宋_GB2312" w:eastAsia="仿宋_GB2312" w:cs="仿宋_GB2312"/>
          <w:sz w:val="38"/>
          <w:szCs w:val="38"/>
        </w:rPr>
        <w:t>（二）试点单位文化创意产品开发工作出现重大问题，引发较大</w:t>
      </w:r>
      <w:r>
        <w:rPr>
          <w:rFonts w:hint="default" w:ascii="仿宋_GB2312" w:hAnsi="仿宋_GB2312" w:eastAsia="仿宋_GB2312" w:cs="仿宋_GB2312"/>
          <w:sz w:val="38"/>
          <w:szCs w:val="38"/>
          <w:lang w:val="en-US"/>
        </w:rPr>
        <w:t>负面</w:t>
      </w:r>
      <w:r>
        <w:rPr>
          <w:rFonts w:hint="eastAsia" w:ascii="仿宋_GB2312" w:hAnsi="仿宋_GB2312" w:eastAsia="仿宋_GB2312" w:cs="仿宋_GB2312"/>
          <w:sz w:val="38"/>
          <w:szCs w:val="38"/>
        </w:rPr>
        <w:t>舆情或造成恶劣社会影响的，撤销试点资格。</w:t>
      </w:r>
    </w:p>
    <w:p>
      <w:pPr>
        <w:ind w:firstLine="760" w:firstLineChars="200"/>
        <w:textAlignment w:val="baseline"/>
        <w:rPr>
          <w:rFonts w:ascii="仿宋_GB2312" w:hAnsi="仿宋_GB2312" w:eastAsia="仿宋_GB2312" w:cs="仿宋_GB2312"/>
          <w:sz w:val="38"/>
          <w:szCs w:val="38"/>
        </w:rPr>
      </w:pPr>
      <w:r>
        <w:rPr>
          <w:rFonts w:hint="eastAsia" w:ascii="仿宋_GB2312" w:hAnsi="仿宋_GB2312" w:eastAsia="仿宋_GB2312" w:cs="仿宋_GB2312"/>
          <w:sz w:val="38"/>
          <w:szCs w:val="38"/>
        </w:rPr>
        <w:t>（三）试点单位在评估工作过程中必须如实提供材料，凡弄虚作假者，撤销试点资格。</w:t>
      </w:r>
    </w:p>
    <w:p>
      <w:pPr>
        <w:ind w:firstLine="760" w:firstLineChars="200"/>
        <w:textAlignment w:val="baseline"/>
        <w:rPr>
          <w:rFonts w:ascii="仿宋_GB2312" w:hAnsi="仿宋_GB2312" w:eastAsia="仿宋_GB2312" w:cs="仿宋_GB2312"/>
          <w:sz w:val="38"/>
          <w:szCs w:val="38"/>
        </w:rPr>
      </w:pPr>
      <w:r>
        <w:rPr>
          <w:rFonts w:hint="eastAsia" w:ascii="仿宋_GB2312" w:hAnsi="仿宋_GB2312" w:eastAsia="仿宋_GB2312" w:cs="仿宋_GB2312"/>
          <w:sz w:val="38"/>
          <w:szCs w:val="38"/>
        </w:rPr>
        <w:t>（四）</w:t>
      </w:r>
      <w:r>
        <w:rPr>
          <w:rFonts w:hint="eastAsia" w:ascii="仿宋_GB2312" w:hAnsi="仿宋_GB2312" w:eastAsia="仿宋_GB2312" w:cs="仿宋_GB2312"/>
          <w:sz w:val="38"/>
          <w:szCs w:val="38"/>
          <w:lang w:val="en"/>
        </w:rPr>
        <w:t>文化和旅游部、国家文物局</w:t>
      </w:r>
      <w:r>
        <w:rPr>
          <w:rFonts w:hint="eastAsia" w:ascii="仿宋_GB2312" w:hAnsi="仿宋_GB2312" w:eastAsia="仿宋_GB2312" w:cs="仿宋_GB2312"/>
          <w:sz w:val="38"/>
          <w:szCs w:val="38"/>
        </w:rPr>
        <w:t>切实发挥评估导向作用,适时扩大试点范围,定期公布试点单位名单。</w:t>
      </w:r>
    </w:p>
    <w:p>
      <w:pPr>
        <w:pStyle w:val="8"/>
        <w:widowControl/>
        <w:spacing w:before="0" w:beforeAutospacing="0" w:after="0" w:afterAutospacing="0"/>
        <w:ind w:firstLine="760" w:firstLineChars="200"/>
        <w:rPr>
          <w:rFonts w:ascii="仿宋_GB2312" w:hAnsi="仿宋_GB2312" w:eastAsia="仿宋_GB2312" w:cs="仿宋_GB2312"/>
          <w:b/>
          <w:bCs/>
          <w:sz w:val="38"/>
          <w:szCs w:val="38"/>
        </w:rPr>
      </w:pPr>
      <w:r>
        <w:rPr>
          <w:rFonts w:hint="eastAsia" w:ascii="黑体" w:hAnsi="黑体" w:eastAsia="黑体" w:cs="黑体"/>
          <w:b w:val="0"/>
          <w:bCs w:val="0"/>
          <w:kern w:val="2"/>
          <w:sz w:val="38"/>
          <w:szCs w:val="38"/>
        </w:rPr>
        <w:t>第十</w:t>
      </w:r>
      <w:r>
        <w:rPr>
          <w:rFonts w:hint="eastAsia" w:ascii="黑体" w:hAnsi="黑体" w:eastAsia="黑体" w:cs="黑体"/>
          <w:b w:val="0"/>
          <w:bCs w:val="0"/>
          <w:kern w:val="2"/>
          <w:sz w:val="38"/>
          <w:szCs w:val="38"/>
          <w:lang w:eastAsia="zh-CN"/>
        </w:rPr>
        <w:t>四</w:t>
      </w:r>
      <w:r>
        <w:rPr>
          <w:rFonts w:hint="eastAsia" w:ascii="黑体" w:hAnsi="黑体" w:eastAsia="黑体" w:cs="黑体"/>
          <w:b w:val="0"/>
          <w:bCs w:val="0"/>
          <w:kern w:val="2"/>
          <w:sz w:val="38"/>
          <w:szCs w:val="38"/>
        </w:rPr>
        <w:t>条</w:t>
      </w:r>
      <w:r>
        <w:rPr>
          <w:rFonts w:hint="eastAsia" w:ascii="仿宋_GB2312" w:hAnsi="仿宋_GB2312" w:eastAsia="仿宋_GB2312" w:cs="仿宋_GB2312"/>
          <w:b/>
          <w:bCs/>
          <w:sz w:val="38"/>
          <w:szCs w:val="38"/>
        </w:rPr>
        <w:t xml:space="preserve"> </w:t>
      </w:r>
      <w:r>
        <w:rPr>
          <w:rFonts w:hint="eastAsia" w:ascii="仿宋_GB2312" w:hAnsi="仿宋_GB2312" w:eastAsia="仿宋_GB2312" w:cs="仿宋_GB2312"/>
          <w:sz w:val="38"/>
          <w:szCs w:val="38"/>
          <w:lang w:val="en"/>
        </w:rPr>
        <w:t>文化和旅游部、国家文物局</w:t>
      </w:r>
      <w:r>
        <w:rPr>
          <w:rFonts w:hint="eastAsia" w:ascii="仿宋_GB2312" w:hAnsi="仿宋_GB2312" w:eastAsia="仿宋_GB2312" w:cs="仿宋_GB2312"/>
          <w:sz w:val="38"/>
          <w:szCs w:val="38"/>
        </w:rPr>
        <w:t>加强组织指导，完善工作机制，明确责任分工，健全评估体系，运用评估结果不断完善支持文化创意产品开发的配套政策举措，扎实推动各项工作落实。</w:t>
      </w:r>
    </w:p>
    <w:p>
      <w:pPr>
        <w:pStyle w:val="8"/>
        <w:widowControl/>
        <w:spacing w:before="0" w:beforeAutospacing="0" w:after="0" w:afterAutospacing="0"/>
        <w:ind w:firstLine="760" w:firstLineChars="200"/>
        <w:rPr>
          <w:rFonts w:ascii="仿宋_GB2312" w:hAnsi="仿宋_GB2312" w:eastAsia="仿宋_GB2312" w:cs="仿宋_GB2312"/>
          <w:sz w:val="38"/>
          <w:szCs w:val="38"/>
        </w:rPr>
      </w:pPr>
      <w:r>
        <w:rPr>
          <w:rFonts w:hint="eastAsia" w:ascii="黑体" w:hAnsi="黑体" w:eastAsia="黑体" w:cs="黑体"/>
          <w:b w:val="0"/>
          <w:bCs w:val="0"/>
          <w:kern w:val="2"/>
          <w:sz w:val="38"/>
          <w:szCs w:val="38"/>
        </w:rPr>
        <w:t>第十</w:t>
      </w:r>
      <w:r>
        <w:rPr>
          <w:rFonts w:hint="eastAsia" w:ascii="黑体" w:hAnsi="黑体" w:eastAsia="黑体" w:cs="黑体"/>
          <w:b w:val="0"/>
          <w:bCs w:val="0"/>
          <w:kern w:val="2"/>
          <w:sz w:val="38"/>
          <w:szCs w:val="38"/>
          <w:lang w:eastAsia="zh-CN"/>
        </w:rPr>
        <w:t>五</w:t>
      </w:r>
      <w:r>
        <w:rPr>
          <w:rFonts w:hint="eastAsia" w:ascii="黑体" w:hAnsi="黑体" w:eastAsia="黑体" w:cs="黑体"/>
          <w:b w:val="0"/>
          <w:bCs w:val="0"/>
          <w:kern w:val="2"/>
          <w:sz w:val="38"/>
          <w:szCs w:val="38"/>
        </w:rPr>
        <w:t>条</w:t>
      </w:r>
      <w:r>
        <w:rPr>
          <w:rFonts w:hint="eastAsia" w:ascii="仿宋_GB2312" w:hAnsi="仿宋_GB2312" w:eastAsia="仿宋_GB2312" w:cs="仿宋_GB2312"/>
          <w:b/>
          <w:bCs/>
          <w:sz w:val="38"/>
          <w:szCs w:val="38"/>
        </w:rPr>
        <w:t xml:space="preserve"> </w:t>
      </w:r>
      <w:r>
        <w:rPr>
          <w:rFonts w:hint="eastAsia" w:ascii="仿宋_GB2312" w:hAnsi="仿宋_GB2312" w:eastAsia="仿宋_GB2312" w:cs="仿宋_GB2312"/>
          <w:sz w:val="38"/>
          <w:szCs w:val="38"/>
        </w:rPr>
        <w:t>省级主管部门要高度重视评估工作，切实履行监督管理职责，加强与试点单位沟通，定期跟进工作进展、提供工作指导</w:t>
      </w:r>
      <w:r>
        <w:rPr>
          <w:rFonts w:hint="eastAsia" w:ascii="仿宋_GB2312" w:hAnsi="仿宋_GB2312" w:eastAsia="仿宋_GB2312" w:cs="仿宋_GB2312"/>
          <w:sz w:val="38"/>
          <w:szCs w:val="38"/>
          <w:lang w:eastAsia="zh-CN"/>
        </w:rPr>
        <w:t>，</w:t>
      </w:r>
      <w:r>
        <w:rPr>
          <w:rFonts w:hint="eastAsia" w:ascii="仿宋_GB2312" w:hAnsi="仿宋_GB2312" w:eastAsia="仿宋_GB2312" w:cs="仿宋_GB2312"/>
          <w:sz w:val="38"/>
          <w:szCs w:val="38"/>
        </w:rPr>
        <w:t>积极协调相关部门，统筹政策资源，支持文化创意产品开发工作。</w:t>
      </w:r>
    </w:p>
    <w:p>
      <w:pPr>
        <w:pStyle w:val="8"/>
        <w:widowControl/>
        <w:spacing w:before="0" w:beforeAutospacing="0" w:after="0" w:afterAutospacing="0"/>
        <w:ind w:firstLine="760" w:firstLineChars="200"/>
        <w:rPr>
          <w:rFonts w:ascii="仿宋_GB2312" w:hAnsi="仿宋_GB2312" w:eastAsia="仿宋_GB2312" w:cs="仿宋_GB2312"/>
          <w:sz w:val="38"/>
          <w:szCs w:val="38"/>
        </w:rPr>
      </w:pPr>
      <w:r>
        <w:rPr>
          <w:rFonts w:hint="eastAsia" w:ascii="黑体" w:hAnsi="黑体" w:eastAsia="黑体" w:cs="黑体"/>
          <w:b w:val="0"/>
          <w:bCs w:val="0"/>
          <w:kern w:val="2"/>
          <w:sz w:val="38"/>
          <w:szCs w:val="38"/>
        </w:rPr>
        <w:t>第十</w:t>
      </w:r>
      <w:r>
        <w:rPr>
          <w:rFonts w:hint="eastAsia" w:ascii="黑体" w:hAnsi="黑体" w:eastAsia="黑体" w:cs="黑体"/>
          <w:b w:val="0"/>
          <w:bCs w:val="0"/>
          <w:kern w:val="2"/>
          <w:sz w:val="38"/>
          <w:szCs w:val="38"/>
          <w:lang w:eastAsia="zh-CN"/>
        </w:rPr>
        <w:t>六</w:t>
      </w:r>
      <w:r>
        <w:rPr>
          <w:rFonts w:hint="eastAsia" w:ascii="黑体" w:hAnsi="黑体" w:eastAsia="黑体" w:cs="黑体"/>
          <w:b w:val="0"/>
          <w:bCs w:val="0"/>
          <w:kern w:val="2"/>
          <w:sz w:val="38"/>
          <w:szCs w:val="38"/>
        </w:rPr>
        <w:t>条</w:t>
      </w:r>
      <w:r>
        <w:rPr>
          <w:rFonts w:hint="eastAsia" w:ascii="仿宋_GB2312" w:hAnsi="仿宋_GB2312" w:eastAsia="仿宋_GB2312" w:cs="仿宋_GB2312"/>
          <w:b/>
          <w:bCs/>
          <w:sz w:val="38"/>
          <w:szCs w:val="38"/>
        </w:rPr>
        <w:t xml:space="preserve"> </w:t>
      </w:r>
      <w:r>
        <w:rPr>
          <w:rFonts w:hint="eastAsia" w:ascii="仿宋_GB2312" w:hAnsi="仿宋_GB2312" w:eastAsia="仿宋_GB2312" w:cs="仿宋_GB2312"/>
          <w:sz w:val="38"/>
          <w:szCs w:val="38"/>
        </w:rPr>
        <w:t>鼓励试点单位对照评估指标</w:t>
      </w:r>
      <w:r>
        <w:rPr>
          <w:rFonts w:hint="eastAsia" w:ascii="仿宋_GB2312" w:hAnsi="仿宋_GB2312" w:eastAsia="仿宋_GB2312" w:cs="仿宋_GB2312"/>
          <w:sz w:val="38"/>
          <w:szCs w:val="38"/>
          <w:lang w:eastAsia="zh-CN"/>
        </w:rPr>
        <w:t>，</w:t>
      </w:r>
      <w:r>
        <w:rPr>
          <w:rFonts w:hint="eastAsia" w:ascii="仿宋_GB2312" w:hAnsi="仿宋_GB2312" w:eastAsia="仿宋_GB2312" w:cs="仿宋_GB2312"/>
          <w:sz w:val="38"/>
          <w:szCs w:val="38"/>
        </w:rPr>
        <w:t>加强文化创意产品开发工作相关信息</w:t>
      </w:r>
      <w:r>
        <w:rPr>
          <w:rFonts w:hint="eastAsia" w:ascii="仿宋_GB2312" w:hAnsi="仿宋_GB2312" w:eastAsia="仿宋_GB2312" w:cs="仿宋_GB2312"/>
          <w:sz w:val="38"/>
          <w:szCs w:val="38"/>
          <w:lang w:eastAsia="zh-CN"/>
        </w:rPr>
        <w:t>的</w:t>
      </w:r>
      <w:r>
        <w:rPr>
          <w:rFonts w:hint="eastAsia" w:ascii="仿宋_GB2312" w:hAnsi="仿宋_GB2312" w:eastAsia="仿宋_GB2312" w:cs="仿宋_GB2312"/>
          <w:sz w:val="38"/>
          <w:szCs w:val="38"/>
        </w:rPr>
        <w:t>收集和整理，将</w:t>
      </w:r>
      <w:r>
        <w:rPr>
          <w:rFonts w:hint="eastAsia" w:ascii="仿宋_GB2312" w:hAnsi="仿宋_GB2312" w:eastAsia="仿宋_GB2312" w:cs="仿宋_GB2312"/>
          <w:sz w:val="38"/>
          <w:szCs w:val="38"/>
          <w:lang w:eastAsia="zh-CN"/>
        </w:rPr>
        <w:t>评估指标</w:t>
      </w:r>
      <w:r>
        <w:rPr>
          <w:rFonts w:hint="eastAsia" w:ascii="仿宋_GB2312" w:hAnsi="仿宋_GB2312" w:eastAsia="仿宋_GB2312" w:cs="仿宋_GB2312"/>
          <w:sz w:val="38"/>
          <w:szCs w:val="38"/>
        </w:rPr>
        <w:t>纳入日常工作流程与管理制度。</w:t>
      </w:r>
    </w:p>
    <w:p>
      <w:pPr>
        <w:pStyle w:val="8"/>
        <w:widowControl/>
        <w:spacing w:before="0" w:beforeAutospacing="0" w:after="0" w:afterAutospacing="0"/>
        <w:ind w:firstLine="760" w:firstLineChars="200"/>
        <w:rPr>
          <w:rFonts w:ascii="仿宋_GB2312" w:hAnsi="仿宋_GB2312" w:eastAsia="仿宋_GB2312" w:cs="仿宋_GB2312"/>
          <w:sz w:val="38"/>
          <w:szCs w:val="38"/>
        </w:rPr>
      </w:pPr>
      <w:r>
        <w:rPr>
          <w:rFonts w:hint="eastAsia" w:ascii="黑体" w:hAnsi="黑体" w:eastAsia="黑体" w:cs="黑体"/>
          <w:b w:val="0"/>
          <w:bCs w:val="0"/>
          <w:kern w:val="2"/>
          <w:sz w:val="38"/>
          <w:szCs w:val="38"/>
        </w:rPr>
        <w:t>第十</w:t>
      </w:r>
      <w:r>
        <w:rPr>
          <w:rFonts w:hint="eastAsia" w:ascii="黑体" w:hAnsi="黑体" w:eastAsia="黑体" w:cs="黑体"/>
          <w:b w:val="0"/>
          <w:bCs w:val="0"/>
          <w:kern w:val="2"/>
          <w:sz w:val="38"/>
          <w:szCs w:val="38"/>
          <w:lang w:eastAsia="zh-CN"/>
        </w:rPr>
        <w:t>七</w:t>
      </w:r>
      <w:r>
        <w:rPr>
          <w:rFonts w:hint="eastAsia" w:ascii="黑体" w:hAnsi="黑体" w:eastAsia="黑体" w:cs="黑体"/>
          <w:b w:val="0"/>
          <w:bCs w:val="0"/>
          <w:kern w:val="2"/>
          <w:sz w:val="38"/>
          <w:szCs w:val="38"/>
        </w:rPr>
        <w:t>条</w:t>
      </w:r>
      <w:r>
        <w:rPr>
          <w:rFonts w:hint="eastAsia" w:ascii="仿宋_GB2312" w:hAnsi="仿宋_GB2312" w:eastAsia="仿宋_GB2312" w:cs="仿宋_GB2312"/>
          <w:sz w:val="38"/>
          <w:szCs w:val="38"/>
        </w:rPr>
        <w:t xml:space="preserve"> 参与评估工作的人员要严格遵守评估工作程序和纪律，做好评估材料保存和数据安全工作。</w:t>
      </w:r>
    </w:p>
    <w:p>
      <w:pPr>
        <w:pStyle w:val="4"/>
        <w:spacing w:before="312" w:beforeLines="100" w:after="312" w:afterLines="100" w:line="240" w:lineRule="auto"/>
        <w:jc w:val="center"/>
      </w:pPr>
      <w:r>
        <w:t>第五章 附则</w:t>
      </w:r>
    </w:p>
    <w:p>
      <w:pPr>
        <w:ind w:firstLine="760" w:firstLineChars="200"/>
        <w:rPr>
          <w:rFonts w:ascii="仿宋_GB2312" w:hAnsi="仿宋_GB2312" w:eastAsia="仿宋_GB2312" w:cs="仿宋_GB2312"/>
          <w:sz w:val="38"/>
          <w:szCs w:val="38"/>
        </w:rPr>
      </w:pPr>
      <w:r>
        <w:rPr>
          <w:rFonts w:hint="eastAsia" w:ascii="黑体" w:hAnsi="黑体" w:eastAsia="黑体" w:cs="黑体"/>
          <w:b w:val="0"/>
          <w:sz w:val="38"/>
          <w:szCs w:val="38"/>
        </w:rPr>
        <w:t>第十</w:t>
      </w:r>
      <w:r>
        <w:rPr>
          <w:rFonts w:hint="eastAsia" w:ascii="黑体" w:hAnsi="黑体" w:eastAsia="黑体" w:cs="黑体"/>
          <w:b w:val="0"/>
          <w:sz w:val="38"/>
          <w:szCs w:val="38"/>
          <w:lang w:eastAsia="zh-CN"/>
        </w:rPr>
        <w:t>八</w:t>
      </w:r>
      <w:r>
        <w:rPr>
          <w:rFonts w:hint="eastAsia" w:ascii="黑体" w:hAnsi="黑体" w:eastAsia="黑体" w:cs="黑体"/>
          <w:b w:val="0"/>
          <w:sz w:val="38"/>
          <w:szCs w:val="38"/>
        </w:rPr>
        <w:t>条</w:t>
      </w:r>
      <w:r>
        <w:rPr>
          <w:rFonts w:hint="eastAsia" w:ascii="仿宋_GB2312" w:hAnsi="仿宋_GB2312" w:eastAsia="仿宋_GB2312" w:cs="仿宋_GB2312"/>
          <w:b/>
          <w:sz w:val="38"/>
          <w:szCs w:val="38"/>
        </w:rPr>
        <w:t xml:space="preserve"> </w:t>
      </w:r>
      <w:r>
        <w:rPr>
          <w:rFonts w:hint="eastAsia" w:ascii="仿宋_GB2312" w:hAnsi="仿宋_GB2312" w:eastAsia="仿宋_GB2312" w:cs="仿宋_GB2312"/>
          <w:sz w:val="38"/>
          <w:szCs w:val="38"/>
        </w:rPr>
        <w:t>本办法由文化和旅游部、国家文物局负责解释。</w:t>
      </w:r>
    </w:p>
    <w:p>
      <w:pPr>
        <w:ind w:firstLine="760" w:firstLineChars="200"/>
        <w:rPr>
          <w:rFonts w:ascii="仿宋_GB2312" w:hAnsi="仿宋_GB2312" w:eastAsia="仿宋_GB2312" w:cs="仿宋_GB2312"/>
          <w:sz w:val="38"/>
          <w:szCs w:val="38"/>
        </w:rPr>
      </w:pPr>
      <w:r>
        <w:rPr>
          <w:rFonts w:hint="eastAsia" w:ascii="黑体" w:hAnsi="黑体" w:eastAsia="黑体" w:cs="黑体"/>
          <w:b w:val="0"/>
          <w:sz w:val="38"/>
          <w:szCs w:val="38"/>
        </w:rPr>
        <w:t>第十</w:t>
      </w:r>
      <w:r>
        <w:rPr>
          <w:rFonts w:hint="eastAsia" w:ascii="黑体" w:hAnsi="黑体" w:eastAsia="黑体" w:cs="黑体"/>
          <w:b w:val="0"/>
          <w:sz w:val="38"/>
          <w:szCs w:val="38"/>
          <w:lang w:eastAsia="zh-CN"/>
        </w:rPr>
        <w:t>九</w:t>
      </w:r>
      <w:r>
        <w:rPr>
          <w:rFonts w:hint="eastAsia" w:ascii="黑体" w:hAnsi="黑体" w:eastAsia="黑体" w:cs="黑体"/>
          <w:b w:val="0"/>
          <w:sz w:val="38"/>
          <w:szCs w:val="38"/>
        </w:rPr>
        <w:t>条</w:t>
      </w:r>
      <w:r>
        <w:rPr>
          <w:rFonts w:hint="eastAsia" w:ascii="仿宋_GB2312" w:hAnsi="仿宋_GB2312" w:eastAsia="仿宋_GB2312" w:cs="仿宋_GB2312"/>
          <w:sz w:val="38"/>
          <w:szCs w:val="38"/>
        </w:rPr>
        <w:t xml:space="preserve"> 本办法自</w:t>
      </w:r>
      <w:r>
        <w:rPr>
          <w:rFonts w:hint="eastAsia" w:ascii="仿宋_GB2312" w:hAnsi="仿宋_GB2312" w:eastAsia="仿宋_GB2312" w:cs="仿宋_GB2312"/>
          <w:sz w:val="38"/>
          <w:szCs w:val="38"/>
          <w:lang w:eastAsia="zh-CN"/>
        </w:rPr>
        <w:t>印发之日</w:t>
      </w:r>
      <w:r>
        <w:rPr>
          <w:rFonts w:hint="eastAsia" w:ascii="仿宋_GB2312" w:hAnsi="仿宋_GB2312" w:eastAsia="仿宋_GB2312" w:cs="仿宋_GB2312"/>
          <w:sz w:val="38"/>
          <w:szCs w:val="38"/>
        </w:rPr>
        <w:t>起施行。</w:t>
      </w:r>
    </w:p>
    <w:sectPr>
      <w:footerReference r:id="rId3" w:type="default"/>
      <w:pgSz w:w="11906" w:h="16838"/>
      <w:pgMar w:top="1984" w:right="1474" w:bottom="164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ZTZkM2YyYzFmYThhNDkxNjcwM2JmZTYzY2JhNTMifQ=="/>
  </w:docVars>
  <w:rsids>
    <w:rsidRoot w:val="15DD196C"/>
    <w:rsid w:val="00030259"/>
    <w:rsid w:val="00062BA1"/>
    <w:rsid w:val="000824E5"/>
    <w:rsid w:val="000D0591"/>
    <w:rsid w:val="000F05E2"/>
    <w:rsid w:val="001B6B50"/>
    <w:rsid w:val="0021120B"/>
    <w:rsid w:val="002121A1"/>
    <w:rsid w:val="002571EA"/>
    <w:rsid w:val="002A694A"/>
    <w:rsid w:val="002B6D93"/>
    <w:rsid w:val="003109DF"/>
    <w:rsid w:val="0031385C"/>
    <w:rsid w:val="00325041"/>
    <w:rsid w:val="00350700"/>
    <w:rsid w:val="0037589E"/>
    <w:rsid w:val="003A52B3"/>
    <w:rsid w:val="003B3873"/>
    <w:rsid w:val="003C5C7F"/>
    <w:rsid w:val="003D6187"/>
    <w:rsid w:val="004055EF"/>
    <w:rsid w:val="00420C46"/>
    <w:rsid w:val="00493405"/>
    <w:rsid w:val="004A04B3"/>
    <w:rsid w:val="004C2D9B"/>
    <w:rsid w:val="004D4F80"/>
    <w:rsid w:val="004E4265"/>
    <w:rsid w:val="00523A6B"/>
    <w:rsid w:val="00541BAD"/>
    <w:rsid w:val="00550549"/>
    <w:rsid w:val="005628D1"/>
    <w:rsid w:val="006042F1"/>
    <w:rsid w:val="00646D77"/>
    <w:rsid w:val="00674AF6"/>
    <w:rsid w:val="00676183"/>
    <w:rsid w:val="006906C7"/>
    <w:rsid w:val="00692002"/>
    <w:rsid w:val="00705256"/>
    <w:rsid w:val="0073635C"/>
    <w:rsid w:val="0074074A"/>
    <w:rsid w:val="00795E57"/>
    <w:rsid w:val="00796510"/>
    <w:rsid w:val="007A034E"/>
    <w:rsid w:val="007B5484"/>
    <w:rsid w:val="007E3B17"/>
    <w:rsid w:val="008167E1"/>
    <w:rsid w:val="0087291E"/>
    <w:rsid w:val="008D170C"/>
    <w:rsid w:val="008E6C85"/>
    <w:rsid w:val="00942944"/>
    <w:rsid w:val="00964EA8"/>
    <w:rsid w:val="009743C3"/>
    <w:rsid w:val="009A3E7F"/>
    <w:rsid w:val="009C580E"/>
    <w:rsid w:val="009E4282"/>
    <w:rsid w:val="00A10775"/>
    <w:rsid w:val="00A16181"/>
    <w:rsid w:val="00A41E79"/>
    <w:rsid w:val="00BA6A28"/>
    <w:rsid w:val="00BD416A"/>
    <w:rsid w:val="00C16CBF"/>
    <w:rsid w:val="00C52C64"/>
    <w:rsid w:val="00D755F6"/>
    <w:rsid w:val="00D869BF"/>
    <w:rsid w:val="00D92269"/>
    <w:rsid w:val="00DC13EC"/>
    <w:rsid w:val="00EA6AA3"/>
    <w:rsid w:val="00EC161B"/>
    <w:rsid w:val="00F26014"/>
    <w:rsid w:val="00F60B5E"/>
    <w:rsid w:val="00FB1DC7"/>
    <w:rsid w:val="00FE6E32"/>
    <w:rsid w:val="00FF3D7A"/>
    <w:rsid w:val="01040BD1"/>
    <w:rsid w:val="06466F4A"/>
    <w:rsid w:val="091F509B"/>
    <w:rsid w:val="0DF910F4"/>
    <w:rsid w:val="0E6F21D2"/>
    <w:rsid w:val="0EBFDE50"/>
    <w:rsid w:val="0F7F4054"/>
    <w:rsid w:val="11590AAF"/>
    <w:rsid w:val="13BA3BE3"/>
    <w:rsid w:val="15BD8493"/>
    <w:rsid w:val="15DD196C"/>
    <w:rsid w:val="16DD3C5A"/>
    <w:rsid w:val="17FB22E2"/>
    <w:rsid w:val="18267865"/>
    <w:rsid w:val="1A7B00F2"/>
    <w:rsid w:val="1B670F0F"/>
    <w:rsid w:val="1BB7A977"/>
    <w:rsid w:val="1BBF8458"/>
    <w:rsid w:val="1BEB547D"/>
    <w:rsid w:val="1BFC6011"/>
    <w:rsid w:val="1DBAD4FB"/>
    <w:rsid w:val="1EB61FCF"/>
    <w:rsid w:val="1EEF4F4D"/>
    <w:rsid w:val="1F065B31"/>
    <w:rsid w:val="1F07B9F6"/>
    <w:rsid w:val="1FAF2DC6"/>
    <w:rsid w:val="1FE76379"/>
    <w:rsid w:val="1FE76B6C"/>
    <w:rsid w:val="1FF2EADA"/>
    <w:rsid w:val="1FF79704"/>
    <w:rsid w:val="1FFC1C84"/>
    <w:rsid w:val="1FFF6265"/>
    <w:rsid w:val="21F776EC"/>
    <w:rsid w:val="22671204"/>
    <w:rsid w:val="235B70BC"/>
    <w:rsid w:val="25872BA1"/>
    <w:rsid w:val="25FACD67"/>
    <w:rsid w:val="2691D489"/>
    <w:rsid w:val="26C62BB5"/>
    <w:rsid w:val="27B3A77E"/>
    <w:rsid w:val="27DE1D56"/>
    <w:rsid w:val="28F71D9A"/>
    <w:rsid w:val="297B7EF7"/>
    <w:rsid w:val="2B77F249"/>
    <w:rsid w:val="2BF72802"/>
    <w:rsid w:val="2BFD62ED"/>
    <w:rsid w:val="2DAEDDD4"/>
    <w:rsid w:val="2E7D56FE"/>
    <w:rsid w:val="2F6C4115"/>
    <w:rsid w:val="2F734360"/>
    <w:rsid w:val="2FBBCFF4"/>
    <w:rsid w:val="2FC71635"/>
    <w:rsid w:val="2FD6E18A"/>
    <w:rsid w:val="2FE7FB20"/>
    <w:rsid w:val="2FFF3F2C"/>
    <w:rsid w:val="32146D85"/>
    <w:rsid w:val="336E041F"/>
    <w:rsid w:val="33C43092"/>
    <w:rsid w:val="349A1DFB"/>
    <w:rsid w:val="353F695A"/>
    <w:rsid w:val="35FE3083"/>
    <w:rsid w:val="36C34E26"/>
    <w:rsid w:val="377F9672"/>
    <w:rsid w:val="37AD43C4"/>
    <w:rsid w:val="37AEF81D"/>
    <w:rsid w:val="37B51140"/>
    <w:rsid w:val="37BF310D"/>
    <w:rsid w:val="37BFADA1"/>
    <w:rsid w:val="37D32E18"/>
    <w:rsid w:val="37FB14B2"/>
    <w:rsid w:val="37FD4A67"/>
    <w:rsid w:val="38DAAFD0"/>
    <w:rsid w:val="38FFB668"/>
    <w:rsid w:val="397F8466"/>
    <w:rsid w:val="3A7D3376"/>
    <w:rsid w:val="3A9F5E55"/>
    <w:rsid w:val="3AFE3CE7"/>
    <w:rsid w:val="3B921D86"/>
    <w:rsid w:val="3BD70E65"/>
    <w:rsid w:val="3BEF8C8E"/>
    <w:rsid w:val="3BF6C619"/>
    <w:rsid w:val="3BFCA841"/>
    <w:rsid w:val="3BFEBCBB"/>
    <w:rsid w:val="3CFBAFC8"/>
    <w:rsid w:val="3CFE53E1"/>
    <w:rsid w:val="3D5623FA"/>
    <w:rsid w:val="3D5E853E"/>
    <w:rsid w:val="3DE2C018"/>
    <w:rsid w:val="3DEF88E8"/>
    <w:rsid w:val="3DFB55CA"/>
    <w:rsid w:val="3DFD332E"/>
    <w:rsid w:val="3E536B21"/>
    <w:rsid w:val="3E6B21AB"/>
    <w:rsid w:val="3E9A0DDD"/>
    <w:rsid w:val="3EDDADAB"/>
    <w:rsid w:val="3EFB2ADB"/>
    <w:rsid w:val="3F1E8CBA"/>
    <w:rsid w:val="3F3DF91E"/>
    <w:rsid w:val="3F3DFDB9"/>
    <w:rsid w:val="3F5A0DF1"/>
    <w:rsid w:val="3F5F8DC1"/>
    <w:rsid w:val="3F8FA468"/>
    <w:rsid w:val="3FAC9727"/>
    <w:rsid w:val="3FAD5B44"/>
    <w:rsid w:val="3FBD1B8A"/>
    <w:rsid w:val="3FBEDB51"/>
    <w:rsid w:val="3FC738A4"/>
    <w:rsid w:val="3FCCA896"/>
    <w:rsid w:val="3FDB16B0"/>
    <w:rsid w:val="3FED1D2C"/>
    <w:rsid w:val="3FF52C40"/>
    <w:rsid w:val="3FF6934D"/>
    <w:rsid w:val="3FF992C0"/>
    <w:rsid w:val="3FFBEE39"/>
    <w:rsid w:val="3FFEB9EE"/>
    <w:rsid w:val="3FFF295B"/>
    <w:rsid w:val="3FFF76AB"/>
    <w:rsid w:val="3FFFD558"/>
    <w:rsid w:val="428E06BC"/>
    <w:rsid w:val="44FD4ADE"/>
    <w:rsid w:val="4637B08C"/>
    <w:rsid w:val="46FD596C"/>
    <w:rsid w:val="4AFF4E92"/>
    <w:rsid w:val="4B7F918F"/>
    <w:rsid w:val="4BDFF68C"/>
    <w:rsid w:val="4BF31072"/>
    <w:rsid w:val="4CBEFE70"/>
    <w:rsid w:val="4D738EEB"/>
    <w:rsid w:val="4DC56E8B"/>
    <w:rsid w:val="4DE76BE9"/>
    <w:rsid w:val="4EF7E9D3"/>
    <w:rsid w:val="4EFF7997"/>
    <w:rsid w:val="4F7B4125"/>
    <w:rsid w:val="4FBB4138"/>
    <w:rsid w:val="4FF9D8D0"/>
    <w:rsid w:val="4FFB7CEC"/>
    <w:rsid w:val="52D7ACBB"/>
    <w:rsid w:val="54075736"/>
    <w:rsid w:val="545D95A1"/>
    <w:rsid w:val="553FD9AC"/>
    <w:rsid w:val="55FF66AB"/>
    <w:rsid w:val="56E787E8"/>
    <w:rsid w:val="56EB2BE9"/>
    <w:rsid w:val="575DCDDB"/>
    <w:rsid w:val="577D3E6F"/>
    <w:rsid w:val="579BC09B"/>
    <w:rsid w:val="57B664EE"/>
    <w:rsid w:val="57DA0E2B"/>
    <w:rsid w:val="57DE45EC"/>
    <w:rsid w:val="57EA304F"/>
    <w:rsid w:val="57FE70F6"/>
    <w:rsid w:val="57FEC905"/>
    <w:rsid w:val="57FFA5DC"/>
    <w:rsid w:val="58BFCD7D"/>
    <w:rsid w:val="58EF641A"/>
    <w:rsid w:val="591E3447"/>
    <w:rsid w:val="59DEA1A7"/>
    <w:rsid w:val="59E0F8D0"/>
    <w:rsid w:val="5B3F29D1"/>
    <w:rsid w:val="5B67B359"/>
    <w:rsid w:val="5B6EDDF6"/>
    <w:rsid w:val="5B7F4586"/>
    <w:rsid w:val="5BCF751A"/>
    <w:rsid w:val="5C96E333"/>
    <w:rsid w:val="5D1BEDEF"/>
    <w:rsid w:val="5D3CC1C0"/>
    <w:rsid w:val="5D7D787F"/>
    <w:rsid w:val="5DBB91C7"/>
    <w:rsid w:val="5DBFAD21"/>
    <w:rsid w:val="5DBFFF14"/>
    <w:rsid w:val="5DDE9CC6"/>
    <w:rsid w:val="5DE338A0"/>
    <w:rsid w:val="5DFA424B"/>
    <w:rsid w:val="5DFE5C8F"/>
    <w:rsid w:val="5DFF7452"/>
    <w:rsid w:val="5E77E019"/>
    <w:rsid w:val="5EAC9237"/>
    <w:rsid w:val="5EAF7FD0"/>
    <w:rsid w:val="5EB388D0"/>
    <w:rsid w:val="5EB5DC34"/>
    <w:rsid w:val="5EBF8CC1"/>
    <w:rsid w:val="5EDD82EC"/>
    <w:rsid w:val="5EDF0C34"/>
    <w:rsid w:val="5EF59734"/>
    <w:rsid w:val="5EFB750C"/>
    <w:rsid w:val="5F1D9D1B"/>
    <w:rsid w:val="5F6DBD14"/>
    <w:rsid w:val="5F7FCF37"/>
    <w:rsid w:val="5FAED077"/>
    <w:rsid w:val="5FBFEFF6"/>
    <w:rsid w:val="5FD77E3B"/>
    <w:rsid w:val="5FDD408E"/>
    <w:rsid w:val="5FDFEBC8"/>
    <w:rsid w:val="5FEF2E1D"/>
    <w:rsid w:val="5FEF4B86"/>
    <w:rsid w:val="5FEF6F90"/>
    <w:rsid w:val="5FF356DC"/>
    <w:rsid w:val="5FF5C96F"/>
    <w:rsid w:val="60A5B12D"/>
    <w:rsid w:val="619A6633"/>
    <w:rsid w:val="63FE420B"/>
    <w:rsid w:val="65FC1ED1"/>
    <w:rsid w:val="65FD9373"/>
    <w:rsid w:val="6675EB67"/>
    <w:rsid w:val="66AD5D58"/>
    <w:rsid w:val="67BBCD55"/>
    <w:rsid w:val="67F97B76"/>
    <w:rsid w:val="6895F2BA"/>
    <w:rsid w:val="6A0C4744"/>
    <w:rsid w:val="6A7F0C5D"/>
    <w:rsid w:val="6A9B6684"/>
    <w:rsid w:val="6B8B00D2"/>
    <w:rsid w:val="6BA7627C"/>
    <w:rsid w:val="6BCF3BED"/>
    <w:rsid w:val="6BDFA5B2"/>
    <w:rsid w:val="6BEB010D"/>
    <w:rsid w:val="6BFB9291"/>
    <w:rsid w:val="6BFD3C53"/>
    <w:rsid w:val="6BFE7E9F"/>
    <w:rsid w:val="6BFFFF5F"/>
    <w:rsid w:val="6CFF321A"/>
    <w:rsid w:val="6CFF3AC3"/>
    <w:rsid w:val="6D5898E2"/>
    <w:rsid w:val="6DAB0313"/>
    <w:rsid w:val="6DB01204"/>
    <w:rsid w:val="6DEF4554"/>
    <w:rsid w:val="6DEFDE1B"/>
    <w:rsid w:val="6DF5DFDE"/>
    <w:rsid w:val="6DFB432F"/>
    <w:rsid w:val="6E7C05E0"/>
    <w:rsid w:val="6EB3C814"/>
    <w:rsid w:val="6EDE9230"/>
    <w:rsid w:val="6EE76072"/>
    <w:rsid w:val="6EEC8EAD"/>
    <w:rsid w:val="6EFB3C0D"/>
    <w:rsid w:val="6EFE2409"/>
    <w:rsid w:val="6F37748A"/>
    <w:rsid w:val="6F3F62EB"/>
    <w:rsid w:val="6F695A1B"/>
    <w:rsid w:val="6F6B340B"/>
    <w:rsid w:val="6FB57AFE"/>
    <w:rsid w:val="6FCCD77D"/>
    <w:rsid w:val="6FD59997"/>
    <w:rsid w:val="6FDCB4D5"/>
    <w:rsid w:val="6FEB1A18"/>
    <w:rsid w:val="6FF185AC"/>
    <w:rsid w:val="6FF3E66E"/>
    <w:rsid w:val="6FF7899D"/>
    <w:rsid w:val="6FFB5241"/>
    <w:rsid w:val="6FFDF1C4"/>
    <w:rsid w:val="6FFE554F"/>
    <w:rsid w:val="6FFE99C4"/>
    <w:rsid w:val="71BF8BC2"/>
    <w:rsid w:val="71FC9DA9"/>
    <w:rsid w:val="71FF8729"/>
    <w:rsid w:val="723B8D28"/>
    <w:rsid w:val="72DFCB22"/>
    <w:rsid w:val="734E6535"/>
    <w:rsid w:val="735E7430"/>
    <w:rsid w:val="73F75B7F"/>
    <w:rsid w:val="73F79016"/>
    <w:rsid w:val="73FCEF8D"/>
    <w:rsid w:val="75CB2141"/>
    <w:rsid w:val="75DB6C75"/>
    <w:rsid w:val="75FA36E2"/>
    <w:rsid w:val="75FBF670"/>
    <w:rsid w:val="75FC4BE1"/>
    <w:rsid w:val="75FF3470"/>
    <w:rsid w:val="767BFFCC"/>
    <w:rsid w:val="76E75B87"/>
    <w:rsid w:val="76EB5B7D"/>
    <w:rsid w:val="76F7B9D8"/>
    <w:rsid w:val="76F9FB29"/>
    <w:rsid w:val="776598AD"/>
    <w:rsid w:val="776F5E0D"/>
    <w:rsid w:val="77796A93"/>
    <w:rsid w:val="777E68F7"/>
    <w:rsid w:val="777FEA8E"/>
    <w:rsid w:val="77AF7695"/>
    <w:rsid w:val="77CF44D3"/>
    <w:rsid w:val="77D3009E"/>
    <w:rsid w:val="77D9EC80"/>
    <w:rsid w:val="77E75827"/>
    <w:rsid w:val="77EF1A51"/>
    <w:rsid w:val="77FD033B"/>
    <w:rsid w:val="77FE3646"/>
    <w:rsid w:val="77FF43B6"/>
    <w:rsid w:val="77FF7323"/>
    <w:rsid w:val="77FFCC97"/>
    <w:rsid w:val="7877FDB9"/>
    <w:rsid w:val="78E756C6"/>
    <w:rsid w:val="78FFD894"/>
    <w:rsid w:val="7976E611"/>
    <w:rsid w:val="797FAC19"/>
    <w:rsid w:val="79AFB3BB"/>
    <w:rsid w:val="79BFE749"/>
    <w:rsid w:val="79D37BD6"/>
    <w:rsid w:val="79E25C3D"/>
    <w:rsid w:val="79EB1D37"/>
    <w:rsid w:val="79EF1AA9"/>
    <w:rsid w:val="79EF2D19"/>
    <w:rsid w:val="79FCD4E5"/>
    <w:rsid w:val="79FE7B77"/>
    <w:rsid w:val="79FEC4B2"/>
    <w:rsid w:val="79FFB035"/>
    <w:rsid w:val="7A7BA618"/>
    <w:rsid w:val="7A92B579"/>
    <w:rsid w:val="7AB6C77E"/>
    <w:rsid w:val="7AC734AB"/>
    <w:rsid w:val="7B2FD1A9"/>
    <w:rsid w:val="7B5FFAA9"/>
    <w:rsid w:val="7BADE842"/>
    <w:rsid w:val="7BBFEB1E"/>
    <w:rsid w:val="7BDD69CC"/>
    <w:rsid w:val="7BDFA6EF"/>
    <w:rsid w:val="7BE50A60"/>
    <w:rsid w:val="7BE75FEE"/>
    <w:rsid w:val="7BEDF15F"/>
    <w:rsid w:val="7BEE9171"/>
    <w:rsid w:val="7BFA5D56"/>
    <w:rsid w:val="7BFB121F"/>
    <w:rsid w:val="7BFB3650"/>
    <w:rsid w:val="7BFDB6D8"/>
    <w:rsid w:val="7BFE0306"/>
    <w:rsid w:val="7BFE8A7D"/>
    <w:rsid w:val="7BFEC673"/>
    <w:rsid w:val="7BFF612D"/>
    <w:rsid w:val="7C350C7B"/>
    <w:rsid w:val="7C7F84C4"/>
    <w:rsid w:val="7CF6D4E5"/>
    <w:rsid w:val="7CFD166A"/>
    <w:rsid w:val="7D0FBF94"/>
    <w:rsid w:val="7D30D7B1"/>
    <w:rsid w:val="7D3EE867"/>
    <w:rsid w:val="7D46076A"/>
    <w:rsid w:val="7D5E1CFC"/>
    <w:rsid w:val="7D730C84"/>
    <w:rsid w:val="7DA694AC"/>
    <w:rsid w:val="7DD5F0BD"/>
    <w:rsid w:val="7DDB46F6"/>
    <w:rsid w:val="7DEEE643"/>
    <w:rsid w:val="7DF71614"/>
    <w:rsid w:val="7DFE02E7"/>
    <w:rsid w:val="7DFE35FA"/>
    <w:rsid w:val="7DFEA1DE"/>
    <w:rsid w:val="7DFF281E"/>
    <w:rsid w:val="7DFFF5F0"/>
    <w:rsid w:val="7E5F7FB0"/>
    <w:rsid w:val="7E7F2030"/>
    <w:rsid w:val="7EBE2BC4"/>
    <w:rsid w:val="7EBFA6AB"/>
    <w:rsid w:val="7EDB55C2"/>
    <w:rsid w:val="7EF639EC"/>
    <w:rsid w:val="7EF93170"/>
    <w:rsid w:val="7EFBB860"/>
    <w:rsid w:val="7EFBC7EE"/>
    <w:rsid w:val="7EFF8D74"/>
    <w:rsid w:val="7F2E9E82"/>
    <w:rsid w:val="7F3623DD"/>
    <w:rsid w:val="7F3F5070"/>
    <w:rsid w:val="7F5B9733"/>
    <w:rsid w:val="7F5E5EE0"/>
    <w:rsid w:val="7F6E6BB5"/>
    <w:rsid w:val="7F7D40D7"/>
    <w:rsid w:val="7F9D3B24"/>
    <w:rsid w:val="7F9F1C3C"/>
    <w:rsid w:val="7FAF3654"/>
    <w:rsid w:val="7FB5BE1E"/>
    <w:rsid w:val="7FB7903E"/>
    <w:rsid w:val="7FB7F30D"/>
    <w:rsid w:val="7FBB6CED"/>
    <w:rsid w:val="7FBB7418"/>
    <w:rsid w:val="7FBD38A0"/>
    <w:rsid w:val="7FBDBCE6"/>
    <w:rsid w:val="7FBE6EC5"/>
    <w:rsid w:val="7FBF46B3"/>
    <w:rsid w:val="7FBF83F2"/>
    <w:rsid w:val="7FC76391"/>
    <w:rsid w:val="7FD6BD49"/>
    <w:rsid w:val="7FDB395B"/>
    <w:rsid w:val="7FDBA224"/>
    <w:rsid w:val="7FDF4895"/>
    <w:rsid w:val="7FE5554F"/>
    <w:rsid w:val="7FE9EAE2"/>
    <w:rsid w:val="7FEB3258"/>
    <w:rsid w:val="7FEB6339"/>
    <w:rsid w:val="7FEBB70A"/>
    <w:rsid w:val="7FEEC6DF"/>
    <w:rsid w:val="7FEF0E78"/>
    <w:rsid w:val="7FEF96B7"/>
    <w:rsid w:val="7FF37A8C"/>
    <w:rsid w:val="7FF5D0FF"/>
    <w:rsid w:val="7FF647EC"/>
    <w:rsid w:val="7FF8CF01"/>
    <w:rsid w:val="7FF9D71D"/>
    <w:rsid w:val="7FFBC77C"/>
    <w:rsid w:val="7FFC1C57"/>
    <w:rsid w:val="7FFC2673"/>
    <w:rsid w:val="7FFD07E2"/>
    <w:rsid w:val="7FFD54EA"/>
    <w:rsid w:val="7FFDDD68"/>
    <w:rsid w:val="7FFEA644"/>
    <w:rsid w:val="7FFF0128"/>
    <w:rsid w:val="8376E9B6"/>
    <w:rsid w:val="857F0004"/>
    <w:rsid w:val="87F7D9F4"/>
    <w:rsid w:val="8A7730FD"/>
    <w:rsid w:val="8EF7D46F"/>
    <w:rsid w:val="8F73C628"/>
    <w:rsid w:val="8F7748E5"/>
    <w:rsid w:val="8FB71652"/>
    <w:rsid w:val="93FF72F7"/>
    <w:rsid w:val="95EB4F4D"/>
    <w:rsid w:val="96AE1E63"/>
    <w:rsid w:val="96B511AD"/>
    <w:rsid w:val="97BBFC81"/>
    <w:rsid w:val="996FA9B7"/>
    <w:rsid w:val="99FC0061"/>
    <w:rsid w:val="9A15B1C2"/>
    <w:rsid w:val="9ABA06CD"/>
    <w:rsid w:val="9BDE5648"/>
    <w:rsid w:val="9BFBCA0C"/>
    <w:rsid w:val="9DFDA4F7"/>
    <w:rsid w:val="9E6F8A6B"/>
    <w:rsid w:val="9EDD2CFD"/>
    <w:rsid w:val="9F9FC08D"/>
    <w:rsid w:val="9FA93A0F"/>
    <w:rsid w:val="9FCB5DBB"/>
    <w:rsid w:val="9FFA889F"/>
    <w:rsid w:val="A0D9F650"/>
    <w:rsid w:val="A2FFDB9D"/>
    <w:rsid w:val="A4DD5344"/>
    <w:rsid w:val="A4F7144C"/>
    <w:rsid w:val="A57E57A5"/>
    <w:rsid w:val="A71F6BBE"/>
    <w:rsid w:val="A7EF6354"/>
    <w:rsid w:val="A97B68EC"/>
    <w:rsid w:val="AA6F7EA8"/>
    <w:rsid w:val="AB73CA68"/>
    <w:rsid w:val="AB7E22F1"/>
    <w:rsid w:val="AC4FA2B3"/>
    <w:rsid w:val="AD7A72E7"/>
    <w:rsid w:val="ADFF4499"/>
    <w:rsid w:val="AECB3084"/>
    <w:rsid w:val="AEF05667"/>
    <w:rsid w:val="AFCB01AF"/>
    <w:rsid w:val="AFF011D6"/>
    <w:rsid w:val="AFF88A2E"/>
    <w:rsid w:val="AFFA6338"/>
    <w:rsid w:val="AFFEE40E"/>
    <w:rsid w:val="AFFF16C6"/>
    <w:rsid w:val="B1FF903D"/>
    <w:rsid w:val="B2F7F2E5"/>
    <w:rsid w:val="B30F3E21"/>
    <w:rsid w:val="B3FB5FF0"/>
    <w:rsid w:val="B5F3C05F"/>
    <w:rsid w:val="B66FACDA"/>
    <w:rsid w:val="B6DF17F9"/>
    <w:rsid w:val="B6F7BE9B"/>
    <w:rsid w:val="B75FD626"/>
    <w:rsid w:val="B78F40B9"/>
    <w:rsid w:val="B7BF4734"/>
    <w:rsid w:val="B7BFFE39"/>
    <w:rsid w:val="B7C38ABB"/>
    <w:rsid w:val="B7F6516D"/>
    <w:rsid w:val="B7FF2A5F"/>
    <w:rsid w:val="B99DF988"/>
    <w:rsid w:val="B9A55B54"/>
    <w:rsid w:val="B9DF6A22"/>
    <w:rsid w:val="B9EB991F"/>
    <w:rsid w:val="BACF147E"/>
    <w:rsid w:val="BAD3D85E"/>
    <w:rsid w:val="BB4F4D72"/>
    <w:rsid w:val="BBA71CE6"/>
    <w:rsid w:val="BBAFFF89"/>
    <w:rsid w:val="BBDDE3BD"/>
    <w:rsid w:val="BBFB8B16"/>
    <w:rsid w:val="BC5DED19"/>
    <w:rsid w:val="BC9FD677"/>
    <w:rsid w:val="BD3694E1"/>
    <w:rsid w:val="BD7F5E10"/>
    <w:rsid w:val="BD9A29D7"/>
    <w:rsid w:val="BDDE4EDA"/>
    <w:rsid w:val="BDFF25B4"/>
    <w:rsid w:val="BEDF43C1"/>
    <w:rsid w:val="BEE601BC"/>
    <w:rsid w:val="BEEA501F"/>
    <w:rsid w:val="BEFB69F5"/>
    <w:rsid w:val="BEFE877B"/>
    <w:rsid w:val="BEFFCDE0"/>
    <w:rsid w:val="BF0D8106"/>
    <w:rsid w:val="BF2F14F1"/>
    <w:rsid w:val="BF6BDED8"/>
    <w:rsid w:val="BF7BD4BA"/>
    <w:rsid w:val="BF7EE1C0"/>
    <w:rsid w:val="BF9E6705"/>
    <w:rsid w:val="BFB2B151"/>
    <w:rsid w:val="BFBAAA1E"/>
    <w:rsid w:val="BFD8001C"/>
    <w:rsid w:val="BFDA188D"/>
    <w:rsid w:val="BFDA56D7"/>
    <w:rsid w:val="BFE98594"/>
    <w:rsid w:val="BFEA9551"/>
    <w:rsid w:val="BFEB5B25"/>
    <w:rsid w:val="BFFB0197"/>
    <w:rsid w:val="BFFBC531"/>
    <w:rsid w:val="BFFDF7B6"/>
    <w:rsid w:val="BFFF96AB"/>
    <w:rsid w:val="C3DB01BD"/>
    <w:rsid w:val="C9BE5568"/>
    <w:rsid w:val="CADABEB6"/>
    <w:rsid w:val="CAEFA952"/>
    <w:rsid w:val="CBFA81FE"/>
    <w:rsid w:val="CE3FBE4D"/>
    <w:rsid w:val="CF1740F2"/>
    <w:rsid w:val="CF73671C"/>
    <w:rsid w:val="CF86DCB9"/>
    <w:rsid w:val="CFB35587"/>
    <w:rsid w:val="CFBDC43D"/>
    <w:rsid w:val="CFC7B5C8"/>
    <w:rsid w:val="CFFF5B13"/>
    <w:rsid w:val="D36F74E0"/>
    <w:rsid w:val="D378709C"/>
    <w:rsid w:val="D3FBF05E"/>
    <w:rsid w:val="D3FE2C44"/>
    <w:rsid w:val="D5B7BF22"/>
    <w:rsid w:val="D5FFA1D8"/>
    <w:rsid w:val="D6B7705C"/>
    <w:rsid w:val="D6FB9FD1"/>
    <w:rsid w:val="D71EAA2A"/>
    <w:rsid w:val="D7A4AEC7"/>
    <w:rsid w:val="D7CD733C"/>
    <w:rsid w:val="D7EF1442"/>
    <w:rsid w:val="D7F2BAF3"/>
    <w:rsid w:val="D7F61F4C"/>
    <w:rsid w:val="D7FAC51F"/>
    <w:rsid w:val="D7FB2148"/>
    <w:rsid w:val="D7FD9007"/>
    <w:rsid w:val="D8ADB870"/>
    <w:rsid w:val="D8FF8A34"/>
    <w:rsid w:val="D8FFAFC5"/>
    <w:rsid w:val="D97BDE67"/>
    <w:rsid w:val="DA7D0C86"/>
    <w:rsid w:val="DAFE0CE4"/>
    <w:rsid w:val="DAFE8D8E"/>
    <w:rsid w:val="DAFF3BD2"/>
    <w:rsid w:val="DB7CB1DD"/>
    <w:rsid w:val="DBDDAEA7"/>
    <w:rsid w:val="DBDFAF30"/>
    <w:rsid w:val="DBF63F2A"/>
    <w:rsid w:val="DBF7C3BC"/>
    <w:rsid w:val="DC67104F"/>
    <w:rsid w:val="DCF282F6"/>
    <w:rsid w:val="DCFF4736"/>
    <w:rsid w:val="DCFFB974"/>
    <w:rsid w:val="DDF20A99"/>
    <w:rsid w:val="DDFA4E5D"/>
    <w:rsid w:val="DDFE36BA"/>
    <w:rsid w:val="DE2DFC6F"/>
    <w:rsid w:val="DEBD8267"/>
    <w:rsid w:val="DEDE2D42"/>
    <w:rsid w:val="DEEE53CE"/>
    <w:rsid w:val="DEEEB72C"/>
    <w:rsid w:val="DEF79E97"/>
    <w:rsid w:val="DEFF5237"/>
    <w:rsid w:val="DEFFE8A2"/>
    <w:rsid w:val="DF257146"/>
    <w:rsid w:val="DF3DF2BC"/>
    <w:rsid w:val="DF796A91"/>
    <w:rsid w:val="DF7F5376"/>
    <w:rsid w:val="DFA56A52"/>
    <w:rsid w:val="DFC653D6"/>
    <w:rsid w:val="DFC7915F"/>
    <w:rsid w:val="DFCF2EAE"/>
    <w:rsid w:val="DFDA00FC"/>
    <w:rsid w:val="DFDD2D7A"/>
    <w:rsid w:val="DFDFF635"/>
    <w:rsid w:val="DFE30172"/>
    <w:rsid w:val="DFE393D4"/>
    <w:rsid w:val="DFF717FB"/>
    <w:rsid w:val="DFF7C20B"/>
    <w:rsid w:val="E0D1D52B"/>
    <w:rsid w:val="E34FFA65"/>
    <w:rsid w:val="E37BD871"/>
    <w:rsid w:val="E37FA575"/>
    <w:rsid w:val="E38D7FD4"/>
    <w:rsid w:val="E4FD4708"/>
    <w:rsid w:val="E5FB69CB"/>
    <w:rsid w:val="E5FFB91C"/>
    <w:rsid w:val="E65F2EEA"/>
    <w:rsid w:val="E73DEA88"/>
    <w:rsid w:val="E77E78CF"/>
    <w:rsid w:val="E7BF4B66"/>
    <w:rsid w:val="E7D9ECA9"/>
    <w:rsid w:val="E7F7DECF"/>
    <w:rsid w:val="E8662F2C"/>
    <w:rsid w:val="E9DF0213"/>
    <w:rsid w:val="E9FE87D6"/>
    <w:rsid w:val="EA46154D"/>
    <w:rsid w:val="EAFDD072"/>
    <w:rsid w:val="EB678E98"/>
    <w:rsid w:val="EB7FFFD9"/>
    <w:rsid w:val="EBD73159"/>
    <w:rsid w:val="EBDFD91D"/>
    <w:rsid w:val="EBEF0F15"/>
    <w:rsid w:val="EBEF4677"/>
    <w:rsid w:val="EBEF4959"/>
    <w:rsid w:val="EBFB89E2"/>
    <w:rsid w:val="ED50CD27"/>
    <w:rsid w:val="EDBD07E7"/>
    <w:rsid w:val="EDCF7312"/>
    <w:rsid w:val="EDDD29E5"/>
    <w:rsid w:val="EDE77DBF"/>
    <w:rsid w:val="EE7642F0"/>
    <w:rsid w:val="EEBC4735"/>
    <w:rsid w:val="EEF7D1FB"/>
    <w:rsid w:val="EEFDDFD4"/>
    <w:rsid w:val="EEFE3D64"/>
    <w:rsid w:val="EF74A3B4"/>
    <w:rsid w:val="EF79B953"/>
    <w:rsid w:val="EF9FC7FF"/>
    <w:rsid w:val="EFAD498E"/>
    <w:rsid w:val="EFB7B58D"/>
    <w:rsid w:val="EFBB0F27"/>
    <w:rsid w:val="EFBEB5D4"/>
    <w:rsid w:val="EFBF9A2F"/>
    <w:rsid w:val="EFC350FD"/>
    <w:rsid w:val="EFCF503D"/>
    <w:rsid w:val="EFE85AFD"/>
    <w:rsid w:val="EFEF39F2"/>
    <w:rsid w:val="EFEFC2A2"/>
    <w:rsid w:val="EFF79F92"/>
    <w:rsid w:val="EFFF9576"/>
    <w:rsid w:val="EFFFAC83"/>
    <w:rsid w:val="F0F70227"/>
    <w:rsid w:val="F0F7FDAE"/>
    <w:rsid w:val="F1CAC947"/>
    <w:rsid w:val="F2F727D4"/>
    <w:rsid w:val="F3A650C0"/>
    <w:rsid w:val="F3BFD8C0"/>
    <w:rsid w:val="F3E7F680"/>
    <w:rsid w:val="F3EF4A9D"/>
    <w:rsid w:val="F3FD301F"/>
    <w:rsid w:val="F3FF18AA"/>
    <w:rsid w:val="F3FFF259"/>
    <w:rsid w:val="F4D67FC5"/>
    <w:rsid w:val="F4EF653A"/>
    <w:rsid w:val="F4F5F843"/>
    <w:rsid w:val="F5F5F23D"/>
    <w:rsid w:val="F5FB9C5F"/>
    <w:rsid w:val="F5FFA7A6"/>
    <w:rsid w:val="F6AAC424"/>
    <w:rsid w:val="F6CFBC3F"/>
    <w:rsid w:val="F6DE0773"/>
    <w:rsid w:val="F6EC6E5E"/>
    <w:rsid w:val="F6FC308D"/>
    <w:rsid w:val="F6FF9125"/>
    <w:rsid w:val="F713C838"/>
    <w:rsid w:val="F75ABCF6"/>
    <w:rsid w:val="F75F0C42"/>
    <w:rsid w:val="F75FA46B"/>
    <w:rsid w:val="F79CFE61"/>
    <w:rsid w:val="F7A395F4"/>
    <w:rsid w:val="F7D24962"/>
    <w:rsid w:val="F7DA6676"/>
    <w:rsid w:val="F7EF9B0A"/>
    <w:rsid w:val="F7F4F3D4"/>
    <w:rsid w:val="F7F7652A"/>
    <w:rsid w:val="F8F73036"/>
    <w:rsid w:val="F9754CFE"/>
    <w:rsid w:val="F979272B"/>
    <w:rsid w:val="F97DC1A2"/>
    <w:rsid w:val="F97F809A"/>
    <w:rsid w:val="F98F35BA"/>
    <w:rsid w:val="F9F52EAE"/>
    <w:rsid w:val="F9F65156"/>
    <w:rsid w:val="F9FE7188"/>
    <w:rsid w:val="F9FED530"/>
    <w:rsid w:val="FABA7BBE"/>
    <w:rsid w:val="FAC3B22D"/>
    <w:rsid w:val="FAD9114D"/>
    <w:rsid w:val="FADB133E"/>
    <w:rsid w:val="FADF979C"/>
    <w:rsid w:val="FAFF16B7"/>
    <w:rsid w:val="FB1434A3"/>
    <w:rsid w:val="FB3FAB46"/>
    <w:rsid w:val="FB5F38FE"/>
    <w:rsid w:val="FB63DF15"/>
    <w:rsid w:val="FB76D4B3"/>
    <w:rsid w:val="FB7A6556"/>
    <w:rsid w:val="FB7B1865"/>
    <w:rsid w:val="FB7D0889"/>
    <w:rsid w:val="FB7E12B2"/>
    <w:rsid w:val="FB7F6A92"/>
    <w:rsid w:val="FB9EB6E2"/>
    <w:rsid w:val="FBB2C1AB"/>
    <w:rsid w:val="FBC7162E"/>
    <w:rsid w:val="FBCFD172"/>
    <w:rsid w:val="FBD7E7A1"/>
    <w:rsid w:val="FBDF2CA8"/>
    <w:rsid w:val="FBE70D17"/>
    <w:rsid w:val="FBF7BDE7"/>
    <w:rsid w:val="FBFE0DF5"/>
    <w:rsid w:val="FBFF3A86"/>
    <w:rsid w:val="FBFF587B"/>
    <w:rsid w:val="FBFFF65E"/>
    <w:rsid w:val="FC3F13CB"/>
    <w:rsid w:val="FC8B3E26"/>
    <w:rsid w:val="FCAF0CAF"/>
    <w:rsid w:val="FCCE9621"/>
    <w:rsid w:val="FCEF113C"/>
    <w:rsid w:val="FCEF8975"/>
    <w:rsid w:val="FCFF6B68"/>
    <w:rsid w:val="FD0FB819"/>
    <w:rsid w:val="FD14CB0B"/>
    <w:rsid w:val="FD3FDE86"/>
    <w:rsid w:val="FD77BBCF"/>
    <w:rsid w:val="FD796663"/>
    <w:rsid w:val="FDAEB190"/>
    <w:rsid w:val="FDBE369A"/>
    <w:rsid w:val="FDBFE319"/>
    <w:rsid w:val="FDCF36C2"/>
    <w:rsid w:val="FDDD3BC9"/>
    <w:rsid w:val="FDDFDCA6"/>
    <w:rsid w:val="FDDFF798"/>
    <w:rsid w:val="FDEF63C3"/>
    <w:rsid w:val="FDF12FA3"/>
    <w:rsid w:val="FDF73A0D"/>
    <w:rsid w:val="FDF8D8E7"/>
    <w:rsid w:val="FDF93399"/>
    <w:rsid w:val="FDFBF502"/>
    <w:rsid w:val="FE479D6C"/>
    <w:rsid w:val="FE4B20A6"/>
    <w:rsid w:val="FE5ACAE1"/>
    <w:rsid w:val="FE5DB06D"/>
    <w:rsid w:val="FE6BCFC8"/>
    <w:rsid w:val="FE7B1D5D"/>
    <w:rsid w:val="FE7CA68F"/>
    <w:rsid w:val="FEB73891"/>
    <w:rsid w:val="FEBB7FE9"/>
    <w:rsid w:val="FEBDE5C6"/>
    <w:rsid w:val="FEDA67C3"/>
    <w:rsid w:val="FEDF5DC4"/>
    <w:rsid w:val="FEE747B8"/>
    <w:rsid w:val="FEEAD852"/>
    <w:rsid w:val="FEED23B3"/>
    <w:rsid w:val="FEF41940"/>
    <w:rsid w:val="FEF7A107"/>
    <w:rsid w:val="FEFB027E"/>
    <w:rsid w:val="FEFB9F87"/>
    <w:rsid w:val="FEFD1395"/>
    <w:rsid w:val="FEFEE622"/>
    <w:rsid w:val="FEFF1B70"/>
    <w:rsid w:val="FF2FF5C0"/>
    <w:rsid w:val="FF3A3D92"/>
    <w:rsid w:val="FF3B6EC4"/>
    <w:rsid w:val="FF5AD92F"/>
    <w:rsid w:val="FF69642F"/>
    <w:rsid w:val="FF6C9A61"/>
    <w:rsid w:val="FF6FE657"/>
    <w:rsid w:val="FF748CB1"/>
    <w:rsid w:val="FF7A3BB9"/>
    <w:rsid w:val="FF7B3202"/>
    <w:rsid w:val="FF7FB4A4"/>
    <w:rsid w:val="FF87912E"/>
    <w:rsid w:val="FF8D46BC"/>
    <w:rsid w:val="FF91B7D4"/>
    <w:rsid w:val="FF9B76B3"/>
    <w:rsid w:val="FFA18E3A"/>
    <w:rsid w:val="FFA52AD4"/>
    <w:rsid w:val="FFAF5C6A"/>
    <w:rsid w:val="FFB9FE90"/>
    <w:rsid w:val="FFBBFD98"/>
    <w:rsid w:val="FFBDE417"/>
    <w:rsid w:val="FFBF9D1B"/>
    <w:rsid w:val="FFBFE402"/>
    <w:rsid w:val="FFC510F5"/>
    <w:rsid w:val="FFC55A33"/>
    <w:rsid w:val="FFD0587A"/>
    <w:rsid w:val="FFD10FDC"/>
    <w:rsid w:val="FFD50996"/>
    <w:rsid w:val="FFD741AB"/>
    <w:rsid w:val="FFD7A3BD"/>
    <w:rsid w:val="FFD7D6FE"/>
    <w:rsid w:val="FFDE8890"/>
    <w:rsid w:val="FFDF4229"/>
    <w:rsid w:val="FFDF702C"/>
    <w:rsid w:val="FFE20F5B"/>
    <w:rsid w:val="FFE3295B"/>
    <w:rsid w:val="FFE71A2A"/>
    <w:rsid w:val="FFE7A39F"/>
    <w:rsid w:val="FFE924A3"/>
    <w:rsid w:val="FFEB5A35"/>
    <w:rsid w:val="FFEE6D3A"/>
    <w:rsid w:val="FFEF1AFF"/>
    <w:rsid w:val="FFEF7825"/>
    <w:rsid w:val="FFF18592"/>
    <w:rsid w:val="FFF322D4"/>
    <w:rsid w:val="FFF56DD0"/>
    <w:rsid w:val="FFF57EC3"/>
    <w:rsid w:val="FFF5D6EF"/>
    <w:rsid w:val="FFF6FB32"/>
    <w:rsid w:val="FFF7113F"/>
    <w:rsid w:val="FFF78C7E"/>
    <w:rsid w:val="FFFAF3F4"/>
    <w:rsid w:val="FFFB32DC"/>
    <w:rsid w:val="FFFD9424"/>
    <w:rsid w:val="FFFDB761"/>
    <w:rsid w:val="FFFE181C"/>
    <w:rsid w:val="FFFF1463"/>
    <w:rsid w:val="FFFF1916"/>
    <w:rsid w:val="FFFF249E"/>
    <w:rsid w:val="FFFF2575"/>
    <w:rsid w:val="FFFF25F0"/>
    <w:rsid w:val="FFFF49B3"/>
    <w:rsid w:val="FFFFAEA9"/>
    <w:rsid w:val="FFFFDC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unhideWhenUsed/>
    <w:qFormat/>
    <w:uiPriority w:val="0"/>
    <w:pPr>
      <w:keepNext/>
      <w:keepLines/>
      <w:widowControl w:val="0"/>
      <w:spacing w:before="312" w:beforeLines="100" w:after="312" w:afterLines="100" w:line="413" w:lineRule="auto"/>
      <w:jc w:val="center"/>
      <w:outlineLvl w:val="2"/>
      <w:pPrChange w:id="0" w:author="游逸夫" w:date="2023-05-01T11:16:00Z">
        <w:pPr>
          <w:keepNext/>
          <w:keepLines/>
          <w:widowControl w:val="0"/>
          <w:spacing w:before="50" w:beforeLines="50" w:after="50" w:afterLines="50" w:line="413" w:lineRule="auto"/>
          <w:jc w:val="both"/>
          <w:outlineLvl w:val="2"/>
        </w:pPr>
      </w:pPrChange>
    </w:pPr>
    <w:rPr>
      <w:rFonts w:eastAsia="黑体"/>
      <w:kern w:val="2"/>
      <w:sz w:val="38"/>
      <w:szCs w:val="38"/>
      <w:lang w:val="en-US" w:eastAsia="zh-CN" w:bidi="ar-SA"/>
      <w:rPrChange w:id="1" w:author="游逸夫" w:date="2023-05-01T11:16:00Z">
        <w:rPr>
          <w:rFonts w:eastAsia="黑体"/>
          <w:kern w:val="2"/>
          <w:sz w:val="32"/>
          <w:szCs w:val="21"/>
          <w:lang w:val="en-US" w:eastAsia="zh-CN" w:bidi="ar-SA"/>
        </w:rPr>
      </w:rPrChange>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360" w:lineRule="auto"/>
      <w:ind w:left="630" w:right="-609" w:firstLine="420"/>
    </w:pPr>
    <w:rPr>
      <w:rFonts w:ascii="仿宋_GB2312" w:eastAsia="仿宋_GB231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100" w:beforeAutospacing="1" w:after="100" w:afterAutospacing="1"/>
      <w:jc w:val="left"/>
    </w:pPr>
    <w:rPr>
      <w:kern w:val="0"/>
      <w:sz w:val="24"/>
    </w:rPr>
  </w:style>
  <w:style w:type="paragraph" w:customStyle="1" w:styleId="11">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12">
    <w:name w:val="List Paragraph"/>
    <w:basedOn w:val="1"/>
    <w:qFormat/>
    <w:uiPriority w:val="99"/>
    <w:pPr>
      <w:ind w:firstLine="420" w:firstLineChars="200"/>
    </w:pPr>
  </w:style>
  <w:style w:type="paragraph" w:customStyle="1" w:styleId="13">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14">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469</Words>
  <Characters>2675</Characters>
  <Lines>22</Lines>
  <Paragraphs>6</Paragraphs>
  <TotalTime>2</TotalTime>
  <ScaleCrop>false</ScaleCrop>
  <LinksUpToDate>false</LinksUpToDate>
  <CharactersWithSpaces>3138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2022-01-19T08:05:00Z</dcterms:created>
  <dc:creator>胖子郑</dc:creator>
  <cp:lastModifiedBy>whhlyb</cp:lastModifiedBy>
  <cp:lastPrinted>2023-07-27T17:09:00Z</cp:lastPrinted>
  <dcterms:modified xsi:type="dcterms:W3CDTF">2023-07-27T19:05:40Z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2C43509C7165E443E7BBC0646A3DFAD6</vt:lpwstr>
  </property>
</Properties>
</file>