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0764" w:rsidRDefault="00274037" w:rsidP="00F31A4B">
      <w:pPr>
        <w:widowControl/>
        <w:jc w:val="center"/>
      </w:pPr>
      <w:r>
        <w:br w:type="page"/>
      </w:r>
    </w:p>
    <w:p w:rsidR="000D0764" w:rsidRDefault="000D0764" w:rsidP="00F31A4B">
      <w:pPr>
        <w:widowControl/>
        <w:jc w:val="center"/>
      </w:pPr>
    </w:p>
    <w:p w:rsidR="00F31A4B" w:rsidRPr="00F31A4B" w:rsidRDefault="00F31A4B" w:rsidP="00F31A4B">
      <w:pPr>
        <w:widowControl/>
        <w:jc w:val="center"/>
        <w:rPr>
          <w:rFonts w:ascii="黑体" w:eastAsia="黑体"/>
          <w:kern w:val="0"/>
          <w:sz w:val="44"/>
          <w:szCs w:val="44"/>
        </w:rPr>
      </w:pPr>
      <w:r w:rsidRPr="00F31A4B">
        <w:rPr>
          <w:rFonts w:ascii="黑体" w:eastAsia="黑体" w:hint="eastAsia"/>
          <w:kern w:val="0"/>
          <w:sz w:val="44"/>
          <w:szCs w:val="44"/>
        </w:rPr>
        <w:t>中华人民共和国旅游行业标准</w:t>
      </w:r>
    </w:p>
    <w:p w:rsidR="00F31A4B" w:rsidRPr="00F31A4B" w:rsidRDefault="00F31A4B" w:rsidP="00F31A4B">
      <w:pPr>
        <w:widowControl/>
        <w:jc w:val="center"/>
        <w:rPr>
          <w:rFonts w:ascii="黑体" w:eastAsia="黑体"/>
          <w:kern w:val="0"/>
          <w:sz w:val="44"/>
          <w:szCs w:val="44"/>
        </w:rPr>
      </w:pPr>
      <w:r w:rsidRPr="00F31A4B">
        <w:rPr>
          <w:rFonts w:ascii="黑体" w:eastAsia="黑体"/>
          <w:kern w:val="0"/>
          <w:sz w:val="44"/>
          <w:szCs w:val="44"/>
        </w:rPr>
        <w:t>LB/T XXX-XXXX</w:t>
      </w:r>
    </w:p>
    <w:p w:rsidR="00274037" w:rsidRPr="00993BD4" w:rsidRDefault="00274037" w:rsidP="00274037">
      <w:pPr>
        <w:widowControl/>
        <w:jc w:val="center"/>
        <w:rPr>
          <w:sz w:val="44"/>
          <w:szCs w:val="44"/>
        </w:rPr>
      </w:pPr>
      <w:r w:rsidRPr="00993BD4">
        <w:rPr>
          <w:rFonts w:ascii="黑体" w:eastAsia="黑体" w:hint="eastAsia"/>
          <w:kern w:val="0"/>
          <w:sz w:val="44"/>
          <w:szCs w:val="44"/>
        </w:rPr>
        <w:t>国家现代农业庄园</w:t>
      </w:r>
      <w:r w:rsidR="00156092" w:rsidRPr="00156092">
        <w:rPr>
          <w:rFonts w:ascii="黑体" w:eastAsia="黑体" w:hint="eastAsia"/>
          <w:kern w:val="0"/>
          <w:sz w:val="44"/>
          <w:szCs w:val="44"/>
        </w:rPr>
        <w:t>建设与管理规范</w:t>
      </w:r>
    </w:p>
    <w:p w:rsidR="00274037" w:rsidRDefault="00274037" w:rsidP="00274037">
      <w:pPr>
        <w:widowControl/>
        <w:jc w:val="center"/>
      </w:pPr>
    </w:p>
    <w:p w:rsidR="00274037" w:rsidRDefault="00274037" w:rsidP="00274037">
      <w:pPr>
        <w:widowControl/>
        <w:jc w:val="center"/>
      </w:pPr>
    </w:p>
    <w:p w:rsidR="00274037" w:rsidRDefault="00274037" w:rsidP="00274037">
      <w:pPr>
        <w:widowControl/>
        <w:jc w:val="center"/>
      </w:pPr>
    </w:p>
    <w:p w:rsidR="00274037" w:rsidRDefault="00274037" w:rsidP="00274037">
      <w:pPr>
        <w:widowControl/>
        <w:jc w:val="center"/>
      </w:pPr>
    </w:p>
    <w:p w:rsidR="00274037" w:rsidRDefault="00274037" w:rsidP="00274037">
      <w:pPr>
        <w:widowControl/>
        <w:jc w:val="center"/>
      </w:pPr>
    </w:p>
    <w:p w:rsidR="00274037" w:rsidRDefault="00274037" w:rsidP="00274037">
      <w:pPr>
        <w:widowControl/>
        <w:jc w:val="center"/>
      </w:pPr>
    </w:p>
    <w:p w:rsidR="00274037" w:rsidRDefault="00274037" w:rsidP="00274037">
      <w:pPr>
        <w:widowControl/>
        <w:jc w:val="center"/>
      </w:pPr>
    </w:p>
    <w:p w:rsidR="00274037" w:rsidRDefault="00274037" w:rsidP="00274037">
      <w:pPr>
        <w:widowControl/>
        <w:jc w:val="center"/>
      </w:pPr>
    </w:p>
    <w:p w:rsidR="00274037" w:rsidRDefault="00993BD4" w:rsidP="00274037">
      <w:pPr>
        <w:widowControl/>
        <w:jc w:val="center"/>
        <w:rPr>
          <w:rFonts w:ascii="黑体" w:eastAsia="黑体"/>
          <w:kern w:val="0"/>
          <w:sz w:val="32"/>
          <w:szCs w:val="20"/>
        </w:rPr>
      </w:pPr>
      <w:r>
        <w:rPr>
          <w:rFonts w:ascii="黑体" w:eastAsia="黑体" w:hint="eastAsia"/>
          <w:kern w:val="0"/>
          <w:sz w:val="32"/>
          <w:szCs w:val="20"/>
        </w:rPr>
        <w:t>国家旅游局 农业部联合发布</w:t>
      </w:r>
    </w:p>
    <w:p w:rsidR="00274037" w:rsidRPr="00D754F0" w:rsidRDefault="00274037" w:rsidP="00274037">
      <w:pPr>
        <w:pStyle w:val="ac"/>
      </w:pPr>
      <w:r w:rsidRPr="00D754F0">
        <w:rPr>
          <w:rFonts w:hint="eastAsia"/>
        </w:rPr>
        <w:lastRenderedPageBreak/>
        <w:t>目</w:t>
      </w:r>
      <w:bookmarkStart w:id="0" w:name="BKML"/>
      <w:r w:rsidRPr="00D754F0">
        <w:rPr>
          <w:rFonts w:ascii="MS Mincho" w:eastAsia="MS Mincho" w:hAnsi="MS Mincho" w:cs="MS Mincho" w:hint="eastAsia"/>
        </w:rPr>
        <w:t> </w:t>
      </w:r>
      <w:r w:rsidRPr="00D754F0">
        <w:rPr>
          <w:rFonts w:ascii="MS Mincho" w:eastAsia="MS Mincho" w:hAnsi="MS Mincho" w:cs="MS Mincho" w:hint="eastAsia"/>
        </w:rPr>
        <w:t> </w:t>
      </w:r>
      <w:r w:rsidRPr="00D754F0">
        <w:rPr>
          <w:rFonts w:hint="eastAsia"/>
        </w:rPr>
        <w:t>次</w:t>
      </w:r>
      <w:bookmarkEnd w:id="0"/>
    </w:p>
    <w:p w:rsidR="00274037" w:rsidRPr="00D754F0" w:rsidRDefault="00CD6E0B" w:rsidP="00274037">
      <w:pPr>
        <w:pStyle w:val="1"/>
        <w:spacing w:before="78" w:after="78"/>
        <w:rPr>
          <w:rFonts w:asciiTheme="minorHAnsi" w:eastAsiaTheme="minorEastAsia" w:hAnsiTheme="minorHAnsi" w:cstheme="minorBidi"/>
          <w:noProof/>
          <w:szCs w:val="22"/>
        </w:rPr>
      </w:pPr>
      <w:r w:rsidRPr="00CD6E0B">
        <w:fldChar w:fldCharType="begin" w:fldLock="1"/>
      </w:r>
      <w:r w:rsidR="00274037" w:rsidRPr="00D754F0">
        <w:instrText xml:space="preserve"> </w:instrText>
      </w:r>
      <w:r w:rsidR="00274037" w:rsidRPr="00D754F0">
        <w:rPr>
          <w:rFonts w:hint="eastAsia"/>
        </w:rPr>
        <w:instrText>TOC \h \z \t"前言、引言标题,1,参考文献、索引标题,1,章标题,1,参考文献,1,附录标识,1,一级条标题, 3" \* MERGEFORMAT</w:instrText>
      </w:r>
      <w:r w:rsidR="00274037" w:rsidRPr="00D754F0">
        <w:instrText xml:space="preserve"> </w:instrText>
      </w:r>
      <w:r w:rsidRPr="00CD6E0B">
        <w:fldChar w:fldCharType="separate"/>
      </w:r>
      <w:hyperlink w:anchor="_Toc486866394" w:history="1">
        <w:r w:rsidR="00274037" w:rsidRPr="00D754F0">
          <w:rPr>
            <w:rStyle w:val="ad"/>
            <w:rFonts w:hint="eastAsia"/>
          </w:rPr>
          <w:t>前言</w:t>
        </w:r>
        <w:r w:rsidR="00274037" w:rsidRPr="00D754F0">
          <w:rPr>
            <w:noProof/>
            <w:webHidden/>
          </w:rPr>
          <w:tab/>
        </w:r>
        <w:r w:rsidRPr="00D754F0">
          <w:rPr>
            <w:noProof/>
            <w:webHidden/>
          </w:rPr>
          <w:fldChar w:fldCharType="begin" w:fldLock="1"/>
        </w:r>
        <w:r w:rsidR="00274037" w:rsidRPr="00D754F0">
          <w:rPr>
            <w:noProof/>
            <w:webHidden/>
          </w:rPr>
          <w:instrText xml:space="preserve"> PAGEREF _Toc486866394 \h </w:instrText>
        </w:r>
        <w:r w:rsidRPr="00D754F0">
          <w:rPr>
            <w:noProof/>
            <w:webHidden/>
          </w:rPr>
        </w:r>
        <w:r w:rsidRPr="00D754F0">
          <w:rPr>
            <w:noProof/>
            <w:webHidden/>
          </w:rPr>
          <w:fldChar w:fldCharType="separate"/>
        </w:r>
        <w:r w:rsidR="00274037" w:rsidRPr="00D754F0">
          <w:rPr>
            <w:noProof/>
            <w:webHidden/>
          </w:rPr>
          <w:t>II</w:t>
        </w:r>
        <w:r w:rsidRPr="00D754F0">
          <w:rPr>
            <w:noProof/>
            <w:webHidden/>
          </w:rPr>
          <w:fldChar w:fldCharType="end"/>
        </w:r>
      </w:hyperlink>
    </w:p>
    <w:p w:rsidR="00274037" w:rsidRPr="00D754F0" w:rsidRDefault="00CD6E0B" w:rsidP="00274037">
      <w:pPr>
        <w:pStyle w:val="1"/>
        <w:spacing w:before="78" w:after="78"/>
        <w:rPr>
          <w:rFonts w:asciiTheme="minorHAnsi" w:eastAsiaTheme="minorEastAsia" w:hAnsiTheme="minorHAnsi" w:cstheme="minorBidi"/>
          <w:noProof/>
          <w:szCs w:val="22"/>
        </w:rPr>
      </w:pPr>
      <w:hyperlink w:anchor="_Toc486866395" w:history="1">
        <w:r w:rsidR="00274037" w:rsidRPr="00D754F0">
          <w:rPr>
            <w:rStyle w:val="ad"/>
            <w:rFonts w:hint="eastAsia"/>
          </w:rPr>
          <w:t>引言</w:t>
        </w:r>
        <w:r w:rsidR="00274037" w:rsidRPr="00D754F0">
          <w:rPr>
            <w:noProof/>
            <w:webHidden/>
          </w:rPr>
          <w:tab/>
        </w:r>
        <w:r w:rsidRPr="00D754F0">
          <w:rPr>
            <w:noProof/>
            <w:webHidden/>
          </w:rPr>
          <w:fldChar w:fldCharType="begin" w:fldLock="1"/>
        </w:r>
        <w:r w:rsidR="00274037" w:rsidRPr="00D754F0">
          <w:rPr>
            <w:noProof/>
            <w:webHidden/>
          </w:rPr>
          <w:instrText xml:space="preserve"> PAGEREF _Toc486866395 \h </w:instrText>
        </w:r>
        <w:r w:rsidRPr="00D754F0">
          <w:rPr>
            <w:noProof/>
            <w:webHidden/>
          </w:rPr>
        </w:r>
        <w:r w:rsidRPr="00D754F0">
          <w:rPr>
            <w:noProof/>
            <w:webHidden/>
          </w:rPr>
          <w:fldChar w:fldCharType="separate"/>
        </w:r>
        <w:r w:rsidR="00274037" w:rsidRPr="00D754F0">
          <w:rPr>
            <w:noProof/>
            <w:webHidden/>
          </w:rPr>
          <w:t>III</w:t>
        </w:r>
        <w:r w:rsidRPr="00D754F0">
          <w:rPr>
            <w:noProof/>
            <w:webHidden/>
          </w:rPr>
          <w:fldChar w:fldCharType="end"/>
        </w:r>
      </w:hyperlink>
    </w:p>
    <w:p w:rsidR="00274037" w:rsidRPr="00D754F0" w:rsidRDefault="00CD6E0B" w:rsidP="00274037">
      <w:pPr>
        <w:pStyle w:val="1"/>
        <w:spacing w:before="78" w:after="78"/>
        <w:rPr>
          <w:rFonts w:asciiTheme="minorHAnsi" w:eastAsiaTheme="minorEastAsia" w:hAnsiTheme="minorHAnsi" w:cstheme="minorBidi"/>
          <w:noProof/>
          <w:szCs w:val="22"/>
        </w:rPr>
      </w:pPr>
      <w:hyperlink w:anchor="_Toc486866396" w:history="1">
        <w:r w:rsidR="00274037" w:rsidRPr="00D754F0">
          <w:rPr>
            <w:rStyle w:val="ad"/>
          </w:rPr>
          <w:t>1</w:t>
        </w:r>
        <w:r w:rsidR="00274037">
          <w:rPr>
            <w:rStyle w:val="ad"/>
            <w:rFonts w:hint="eastAsia"/>
          </w:rPr>
          <w:t xml:space="preserve">　</w:t>
        </w:r>
        <w:r w:rsidR="00274037" w:rsidRPr="00D754F0">
          <w:rPr>
            <w:rStyle w:val="ad"/>
            <w:rFonts w:hint="eastAsia"/>
          </w:rPr>
          <w:t>范围</w:t>
        </w:r>
        <w:r w:rsidR="00274037" w:rsidRPr="00D754F0">
          <w:rPr>
            <w:noProof/>
            <w:webHidden/>
          </w:rPr>
          <w:tab/>
        </w:r>
        <w:r w:rsidRPr="00D754F0">
          <w:rPr>
            <w:noProof/>
            <w:webHidden/>
          </w:rPr>
          <w:fldChar w:fldCharType="begin" w:fldLock="1"/>
        </w:r>
        <w:r w:rsidR="00274037" w:rsidRPr="00D754F0">
          <w:rPr>
            <w:noProof/>
            <w:webHidden/>
          </w:rPr>
          <w:instrText xml:space="preserve"> PAGEREF _Toc486866396 \h </w:instrText>
        </w:r>
        <w:r w:rsidRPr="00D754F0">
          <w:rPr>
            <w:noProof/>
            <w:webHidden/>
          </w:rPr>
        </w:r>
        <w:r w:rsidRPr="00D754F0">
          <w:rPr>
            <w:noProof/>
            <w:webHidden/>
          </w:rPr>
          <w:fldChar w:fldCharType="separate"/>
        </w:r>
        <w:r w:rsidR="00274037" w:rsidRPr="00D754F0">
          <w:rPr>
            <w:noProof/>
            <w:webHidden/>
          </w:rPr>
          <w:t>1</w:t>
        </w:r>
        <w:r w:rsidRPr="00D754F0">
          <w:rPr>
            <w:noProof/>
            <w:webHidden/>
          </w:rPr>
          <w:fldChar w:fldCharType="end"/>
        </w:r>
      </w:hyperlink>
    </w:p>
    <w:p w:rsidR="00274037" w:rsidRPr="00D754F0" w:rsidRDefault="00CD6E0B" w:rsidP="00274037">
      <w:pPr>
        <w:pStyle w:val="1"/>
        <w:spacing w:before="78" w:after="78"/>
        <w:rPr>
          <w:rFonts w:asciiTheme="minorHAnsi" w:eastAsiaTheme="minorEastAsia" w:hAnsiTheme="minorHAnsi" w:cstheme="minorBidi"/>
          <w:noProof/>
          <w:szCs w:val="22"/>
        </w:rPr>
      </w:pPr>
      <w:hyperlink w:anchor="_Toc486866397" w:history="1">
        <w:r w:rsidR="00274037" w:rsidRPr="00D754F0">
          <w:rPr>
            <w:rStyle w:val="ad"/>
          </w:rPr>
          <w:t>2</w:t>
        </w:r>
        <w:r w:rsidR="00274037">
          <w:rPr>
            <w:rStyle w:val="ad"/>
            <w:rFonts w:hint="eastAsia"/>
          </w:rPr>
          <w:t xml:space="preserve">　</w:t>
        </w:r>
        <w:r w:rsidR="00274037" w:rsidRPr="00D754F0">
          <w:rPr>
            <w:rStyle w:val="ad"/>
            <w:rFonts w:hint="eastAsia"/>
          </w:rPr>
          <w:t>规范性引用文件</w:t>
        </w:r>
        <w:r w:rsidR="00274037" w:rsidRPr="00D754F0">
          <w:rPr>
            <w:noProof/>
            <w:webHidden/>
          </w:rPr>
          <w:tab/>
        </w:r>
        <w:r w:rsidRPr="00D754F0">
          <w:rPr>
            <w:noProof/>
            <w:webHidden/>
          </w:rPr>
          <w:fldChar w:fldCharType="begin" w:fldLock="1"/>
        </w:r>
        <w:r w:rsidR="00274037" w:rsidRPr="00D754F0">
          <w:rPr>
            <w:noProof/>
            <w:webHidden/>
          </w:rPr>
          <w:instrText xml:space="preserve"> PAGEREF _Toc486866397 \h </w:instrText>
        </w:r>
        <w:r w:rsidRPr="00D754F0">
          <w:rPr>
            <w:noProof/>
            <w:webHidden/>
          </w:rPr>
        </w:r>
        <w:r w:rsidRPr="00D754F0">
          <w:rPr>
            <w:noProof/>
            <w:webHidden/>
          </w:rPr>
          <w:fldChar w:fldCharType="separate"/>
        </w:r>
        <w:r w:rsidR="00274037" w:rsidRPr="00D754F0">
          <w:rPr>
            <w:noProof/>
            <w:webHidden/>
          </w:rPr>
          <w:t>1</w:t>
        </w:r>
        <w:r w:rsidRPr="00D754F0">
          <w:rPr>
            <w:noProof/>
            <w:webHidden/>
          </w:rPr>
          <w:fldChar w:fldCharType="end"/>
        </w:r>
      </w:hyperlink>
    </w:p>
    <w:p w:rsidR="00274037" w:rsidRPr="00D754F0" w:rsidRDefault="00CD6E0B" w:rsidP="00274037">
      <w:pPr>
        <w:pStyle w:val="1"/>
        <w:spacing w:before="78" w:after="78"/>
        <w:rPr>
          <w:rFonts w:asciiTheme="minorHAnsi" w:eastAsiaTheme="minorEastAsia" w:hAnsiTheme="minorHAnsi" w:cstheme="minorBidi"/>
          <w:noProof/>
          <w:szCs w:val="22"/>
        </w:rPr>
      </w:pPr>
      <w:hyperlink w:anchor="_Toc486866398" w:history="1">
        <w:r w:rsidR="00274037" w:rsidRPr="00D754F0">
          <w:rPr>
            <w:rStyle w:val="ad"/>
            <w:bCs/>
          </w:rPr>
          <w:t>3</w:t>
        </w:r>
        <w:r w:rsidR="00274037">
          <w:rPr>
            <w:rStyle w:val="ad"/>
            <w:rFonts w:hint="eastAsia"/>
            <w:b/>
            <w:bCs/>
          </w:rPr>
          <w:t xml:space="preserve">　</w:t>
        </w:r>
        <w:r w:rsidR="00274037" w:rsidRPr="00D754F0">
          <w:rPr>
            <w:rStyle w:val="ad"/>
            <w:rFonts w:hint="eastAsia"/>
            <w:b/>
            <w:bCs/>
          </w:rPr>
          <w:t>术语和定义</w:t>
        </w:r>
        <w:r w:rsidR="00274037" w:rsidRPr="00D754F0">
          <w:rPr>
            <w:noProof/>
            <w:webHidden/>
          </w:rPr>
          <w:tab/>
        </w:r>
        <w:r w:rsidRPr="00D754F0">
          <w:rPr>
            <w:noProof/>
            <w:webHidden/>
          </w:rPr>
          <w:fldChar w:fldCharType="begin" w:fldLock="1"/>
        </w:r>
        <w:r w:rsidR="00274037" w:rsidRPr="00D754F0">
          <w:rPr>
            <w:noProof/>
            <w:webHidden/>
          </w:rPr>
          <w:instrText xml:space="preserve"> PAGEREF _Toc486866398 \h </w:instrText>
        </w:r>
        <w:r w:rsidRPr="00D754F0">
          <w:rPr>
            <w:noProof/>
            <w:webHidden/>
          </w:rPr>
        </w:r>
        <w:r w:rsidRPr="00D754F0">
          <w:rPr>
            <w:noProof/>
            <w:webHidden/>
          </w:rPr>
          <w:fldChar w:fldCharType="separate"/>
        </w:r>
        <w:r w:rsidR="00274037" w:rsidRPr="00D754F0">
          <w:rPr>
            <w:noProof/>
            <w:webHidden/>
          </w:rPr>
          <w:t>2</w:t>
        </w:r>
        <w:r w:rsidRPr="00D754F0">
          <w:rPr>
            <w:noProof/>
            <w:webHidden/>
          </w:rPr>
          <w:fldChar w:fldCharType="end"/>
        </w:r>
      </w:hyperlink>
    </w:p>
    <w:p w:rsidR="00274037" w:rsidRPr="00D754F0" w:rsidRDefault="00CD6E0B" w:rsidP="00274037">
      <w:pPr>
        <w:pStyle w:val="1"/>
        <w:spacing w:before="78" w:after="78"/>
        <w:rPr>
          <w:rFonts w:asciiTheme="minorHAnsi" w:eastAsiaTheme="minorEastAsia" w:hAnsiTheme="minorHAnsi" w:cstheme="minorBidi"/>
          <w:noProof/>
          <w:szCs w:val="22"/>
        </w:rPr>
      </w:pPr>
      <w:hyperlink w:anchor="_Toc486866399" w:history="1">
        <w:r w:rsidR="00274037" w:rsidRPr="00D754F0">
          <w:rPr>
            <w:rStyle w:val="ad"/>
            <w:rFonts w:cs="黑体"/>
          </w:rPr>
          <w:t>4</w:t>
        </w:r>
        <w:r w:rsidR="00274037">
          <w:rPr>
            <w:rStyle w:val="ad"/>
            <w:rFonts w:hAnsi="黑体" w:cs="黑体" w:hint="eastAsia"/>
            <w:b/>
          </w:rPr>
          <w:t xml:space="preserve">　</w:t>
        </w:r>
        <w:r w:rsidR="00274037" w:rsidRPr="00D754F0">
          <w:rPr>
            <w:rStyle w:val="ad"/>
            <w:rFonts w:hAnsi="黑体" w:cs="黑体" w:hint="eastAsia"/>
            <w:b/>
          </w:rPr>
          <w:t>国家现代农业庄园基本要求</w:t>
        </w:r>
        <w:r w:rsidR="00274037" w:rsidRPr="00D754F0">
          <w:rPr>
            <w:noProof/>
            <w:webHidden/>
          </w:rPr>
          <w:tab/>
        </w:r>
        <w:r w:rsidRPr="00D754F0">
          <w:rPr>
            <w:noProof/>
            <w:webHidden/>
          </w:rPr>
          <w:fldChar w:fldCharType="begin" w:fldLock="1"/>
        </w:r>
        <w:r w:rsidR="00274037" w:rsidRPr="00D754F0">
          <w:rPr>
            <w:noProof/>
            <w:webHidden/>
          </w:rPr>
          <w:instrText xml:space="preserve"> PAGEREF _Toc486866399 \h </w:instrText>
        </w:r>
        <w:r w:rsidRPr="00D754F0">
          <w:rPr>
            <w:noProof/>
            <w:webHidden/>
          </w:rPr>
        </w:r>
        <w:r w:rsidRPr="00D754F0">
          <w:rPr>
            <w:noProof/>
            <w:webHidden/>
          </w:rPr>
          <w:fldChar w:fldCharType="separate"/>
        </w:r>
        <w:r w:rsidR="00274037" w:rsidRPr="00D754F0">
          <w:rPr>
            <w:noProof/>
            <w:webHidden/>
          </w:rPr>
          <w:t>2</w:t>
        </w:r>
        <w:r w:rsidRPr="00D754F0">
          <w:rPr>
            <w:noProof/>
            <w:webHidden/>
          </w:rPr>
          <w:fldChar w:fldCharType="end"/>
        </w:r>
      </w:hyperlink>
    </w:p>
    <w:p w:rsidR="00274037" w:rsidRPr="00D754F0" w:rsidRDefault="00CD6E0B" w:rsidP="00274037">
      <w:pPr>
        <w:pStyle w:val="1"/>
        <w:spacing w:before="78" w:after="78"/>
        <w:rPr>
          <w:rFonts w:asciiTheme="minorHAnsi" w:eastAsiaTheme="minorEastAsia" w:hAnsiTheme="minorHAnsi" w:cstheme="minorBidi"/>
          <w:noProof/>
          <w:szCs w:val="22"/>
        </w:rPr>
      </w:pPr>
      <w:hyperlink w:anchor="_Toc486866400" w:history="1">
        <w:r w:rsidR="00274037" w:rsidRPr="00D754F0">
          <w:rPr>
            <w:rStyle w:val="ad"/>
            <w:rFonts w:cs="黑体"/>
          </w:rPr>
          <w:t>5</w:t>
        </w:r>
        <w:r w:rsidR="00274037">
          <w:rPr>
            <w:rStyle w:val="ad"/>
            <w:rFonts w:hAnsi="黑体" w:cs="黑体" w:hint="eastAsia"/>
            <w:b/>
          </w:rPr>
          <w:t xml:space="preserve">　</w:t>
        </w:r>
        <w:r w:rsidR="00274037" w:rsidRPr="00D754F0">
          <w:rPr>
            <w:rStyle w:val="ad"/>
            <w:rFonts w:hAnsi="黑体" w:cs="黑体" w:hint="eastAsia"/>
            <w:b/>
          </w:rPr>
          <w:t>国家现代农业庄园评定条件</w:t>
        </w:r>
        <w:r w:rsidR="00274037" w:rsidRPr="00D754F0">
          <w:rPr>
            <w:noProof/>
            <w:webHidden/>
          </w:rPr>
          <w:tab/>
        </w:r>
        <w:r w:rsidRPr="00D754F0">
          <w:rPr>
            <w:noProof/>
            <w:webHidden/>
          </w:rPr>
          <w:fldChar w:fldCharType="begin" w:fldLock="1"/>
        </w:r>
        <w:r w:rsidR="00274037" w:rsidRPr="00D754F0">
          <w:rPr>
            <w:noProof/>
            <w:webHidden/>
          </w:rPr>
          <w:instrText xml:space="preserve"> PAGEREF _Toc486866400 \h </w:instrText>
        </w:r>
        <w:r w:rsidRPr="00D754F0">
          <w:rPr>
            <w:noProof/>
            <w:webHidden/>
          </w:rPr>
        </w:r>
        <w:r w:rsidRPr="00D754F0">
          <w:rPr>
            <w:noProof/>
            <w:webHidden/>
          </w:rPr>
          <w:fldChar w:fldCharType="separate"/>
        </w:r>
        <w:r w:rsidR="00274037" w:rsidRPr="00D754F0">
          <w:rPr>
            <w:noProof/>
            <w:webHidden/>
          </w:rPr>
          <w:t>2</w:t>
        </w:r>
        <w:r w:rsidRPr="00D754F0">
          <w:rPr>
            <w:noProof/>
            <w:webHidden/>
          </w:rPr>
          <w:fldChar w:fldCharType="end"/>
        </w:r>
      </w:hyperlink>
    </w:p>
    <w:p w:rsidR="00274037" w:rsidRPr="00D754F0" w:rsidRDefault="00CD6E0B" w:rsidP="00274037">
      <w:pPr>
        <w:pStyle w:val="1"/>
        <w:spacing w:before="78" w:after="78"/>
        <w:rPr>
          <w:rFonts w:asciiTheme="minorHAnsi" w:eastAsiaTheme="minorEastAsia" w:hAnsiTheme="minorHAnsi" w:cstheme="minorBidi"/>
          <w:noProof/>
          <w:szCs w:val="22"/>
        </w:rPr>
      </w:pPr>
      <w:hyperlink w:anchor="_Toc486866401" w:history="1">
        <w:r w:rsidR="00274037" w:rsidRPr="00D754F0">
          <w:rPr>
            <w:rStyle w:val="ad"/>
            <w:rFonts w:cs="黑体"/>
          </w:rPr>
          <w:t>6</w:t>
        </w:r>
        <w:r w:rsidR="00274037">
          <w:rPr>
            <w:rStyle w:val="ad"/>
            <w:rFonts w:hAnsi="黑体" w:cs="黑体" w:hint="eastAsia"/>
            <w:b/>
          </w:rPr>
          <w:t xml:space="preserve">　</w:t>
        </w:r>
        <w:r w:rsidR="00274037" w:rsidRPr="00D754F0">
          <w:rPr>
            <w:rStyle w:val="ad"/>
            <w:rFonts w:hAnsi="黑体" w:cs="黑体" w:hint="eastAsia"/>
            <w:b/>
          </w:rPr>
          <w:t>国家现代农业庄园评定依据与方法</w:t>
        </w:r>
        <w:r w:rsidR="00274037" w:rsidRPr="00D754F0">
          <w:rPr>
            <w:noProof/>
            <w:webHidden/>
          </w:rPr>
          <w:tab/>
        </w:r>
        <w:r w:rsidRPr="00D754F0">
          <w:rPr>
            <w:noProof/>
            <w:webHidden/>
          </w:rPr>
          <w:fldChar w:fldCharType="begin" w:fldLock="1"/>
        </w:r>
        <w:r w:rsidR="00274037" w:rsidRPr="00D754F0">
          <w:rPr>
            <w:noProof/>
            <w:webHidden/>
          </w:rPr>
          <w:instrText xml:space="preserve"> PAGEREF _Toc486866401 \h </w:instrText>
        </w:r>
        <w:r w:rsidRPr="00D754F0">
          <w:rPr>
            <w:noProof/>
            <w:webHidden/>
          </w:rPr>
        </w:r>
        <w:r w:rsidRPr="00D754F0">
          <w:rPr>
            <w:noProof/>
            <w:webHidden/>
          </w:rPr>
          <w:fldChar w:fldCharType="separate"/>
        </w:r>
        <w:r w:rsidR="00274037" w:rsidRPr="00D754F0">
          <w:rPr>
            <w:noProof/>
            <w:webHidden/>
          </w:rPr>
          <w:t>5</w:t>
        </w:r>
        <w:r w:rsidRPr="00D754F0">
          <w:rPr>
            <w:noProof/>
            <w:webHidden/>
          </w:rPr>
          <w:fldChar w:fldCharType="end"/>
        </w:r>
      </w:hyperlink>
    </w:p>
    <w:p w:rsidR="00274037" w:rsidRPr="00D754F0" w:rsidRDefault="00CD6E0B" w:rsidP="00274037">
      <w:pPr>
        <w:pStyle w:val="a9"/>
      </w:pPr>
      <w:r w:rsidRPr="00D754F0">
        <w:fldChar w:fldCharType="end"/>
      </w:r>
    </w:p>
    <w:p w:rsidR="00274037" w:rsidRDefault="00274037" w:rsidP="00274037">
      <w:pPr>
        <w:pStyle w:val="ae"/>
      </w:pPr>
      <w:bookmarkStart w:id="1" w:name="_Toc486866394"/>
      <w:r>
        <w:rPr>
          <w:rFonts w:hint="eastAsia"/>
        </w:rPr>
        <w:lastRenderedPageBreak/>
        <w:t>前</w:t>
      </w:r>
      <w:bookmarkStart w:id="2" w:name="BKQY"/>
      <w:r>
        <w:rPr>
          <w:rFonts w:ascii="MS Mincho" w:eastAsia="MS Mincho" w:hAnsi="MS Mincho" w:cs="MS Mincho" w:hint="eastAsia"/>
        </w:rPr>
        <w:t> </w:t>
      </w:r>
      <w:r>
        <w:rPr>
          <w:rFonts w:ascii="MS Mincho" w:eastAsia="MS Mincho" w:hAnsi="MS Mincho" w:cs="MS Mincho" w:hint="eastAsia"/>
        </w:rPr>
        <w:t> </w:t>
      </w:r>
      <w:r>
        <w:rPr>
          <w:rFonts w:hint="eastAsia"/>
        </w:rPr>
        <w:t>言</w:t>
      </w:r>
      <w:bookmarkEnd w:id="1"/>
      <w:bookmarkEnd w:id="2"/>
    </w:p>
    <w:p w:rsidR="00274037" w:rsidRDefault="00274037" w:rsidP="00274037">
      <w:pPr>
        <w:pStyle w:val="a9"/>
      </w:pPr>
      <w:r>
        <w:rPr>
          <w:rFonts w:hint="eastAsia"/>
        </w:rPr>
        <w:t>本标准依据GB/T 1.1-2009给出的规则起草。</w:t>
      </w:r>
    </w:p>
    <w:p w:rsidR="00274037" w:rsidRDefault="00274037" w:rsidP="00274037">
      <w:pPr>
        <w:pStyle w:val="a9"/>
      </w:pPr>
      <w:r>
        <w:rPr>
          <w:rFonts w:hint="eastAsia"/>
        </w:rPr>
        <w:t>本标准由全国旅游标准化技术委员会（SAC/TC210）提出并归口。</w:t>
      </w:r>
    </w:p>
    <w:p w:rsidR="00274037" w:rsidRDefault="00274037" w:rsidP="00274037">
      <w:pPr>
        <w:pStyle w:val="a9"/>
      </w:pPr>
      <w:r>
        <w:rPr>
          <w:rFonts w:hint="eastAsia"/>
        </w:rPr>
        <w:t>本标准起草单位：国家旅游局规划财务司、农业部农垦局、海南大学旅游学院。</w:t>
      </w:r>
    </w:p>
    <w:p w:rsidR="00274037" w:rsidRDefault="00274037" w:rsidP="00274037">
      <w:pPr>
        <w:pStyle w:val="ae"/>
      </w:pPr>
      <w:bookmarkStart w:id="3" w:name="_Toc486866395"/>
      <w:r>
        <w:rPr>
          <w:rFonts w:hint="eastAsia"/>
        </w:rPr>
        <w:lastRenderedPageBreak/>
        <w:t>引</w:t>
      </w:r>
      <w:bookmarkStart w:id="4" w:name="BKYY"/>
      <w:r>
        <w:rPr>
          <w:rFonts w:ascii="MS Mincho" w:eastAsia="MS Mincho" w:hAnsi="MS Mincho" w:cs="MS Mincho" w:hint="eastAsia"/>
        </w:rPr>
        <w:t> </w:t>
      </w:r>
      <w:r>
        <w:rPr>
          <w:rFonts w:ascii="MS Mincho" w:eastAsia="MS Mincho" w:hAnsi="MS Mincho" w:cs="MS Mincho" w:hint="eastAsia"/>
        </w:rPr>
        <w:t> </w:t>
      </w:r>
      <w:r>
        <w:rPr>
          <w:rFonts w:hint="eastAsia"/>
        </w:rPr>
        <w:t>言</w:t>
      </w:r>
      <w:bookmarkEnd w:id="3"/>
      <w:bookmarkEnd w:id="4"/>
    </w:p>
    <w:p w:rsidR="00274037" w:rsidRPr="00B35DAD" w:rsidRDefault="00274037" w:rsidP="00274037">
      <w:pPr>
        <w:pStyle w:val="a9"/>
        <w:ind w:firstLine="560"/>
      </w:pPr>
      <w:r>
        <w:rPr>
          <w:rFonts w:hint="eastAsia"/>
          <w:sz w:val="28"/>
          <w:szCs w:val="28"/>
        </w:rPr>
        <w:t>为贯彻落实国务院《“十三五”旅游业发展规划》，打造一批国家现代农业庄园，推进现代农业和旅游业深度融合，特制定本标准。</w:t>
      </w:r>
    </w:p>
    <w:p w:rsidR="00274037" w:rsidRPr="00B35DAD" w:rsidRDefault="00274037" w:rsidP="00274037">
      <w:pPr>
        <w:pStyle w:val="a9"/>
        <w:sectPr w:rsidR="00274037" w:rsidRPr="00B35DAD" w:rsidSect="00B35DAD">
          <w:headerReference w:type="default" r:id="rId7"/>
          <w:footerReference w:type="default" r:id="rId8"/>
          <w:pgSz w:w="11906" w:h="16838" w:code="9"/>
          <w:pgMar w:top="567" w:right="1134" w:bottom="1134" w:left="1418" w:header="1418" w:footer="1134" w:gutter="0"/>
          <w:pgNumType w:fmt="upperRoman" w:start="1"/>
          <w:cols w:space="425"/>
          <w:formProt w:val="0"/>
          <w:docGrid w:type="lines" w:linePitch="312"/>
        </w:sectPr>
      </w:pPr>
    </w:p>
    <w:p w:rsidR="00274037" w:rsidRDefault="00274037" w:rsidP="00274037">
      <w:pPr>
        <w:pStyle w:val="ac"/>
      </w:pPr>
      <w:r>
        <w:rPr>
          <w:rFonts w:hint="eastAsia"/>
        </w:rPr>
        <w:lastRenderedPageBreak/>
        <w:t>国</w:t>
      </w:r>
      <w:bookmarkStart w:id="5" w:name="StandardName"/>
      <w:r>
        <w:rPr>
          <w:rFonts w:hint="eastAsia"/>
        </w:rPr>
        <w:t>家现代农业庄园</w:t>
      </w:r>
      <w:bookmarkEnd w:id="5"/>
      <w:r w:rsidR="000C4217" w:rsidRPr="000C4217">
        <w:rPr>
          <w:rFonts w:hint="eastAsia"/>
        </w:rPr>
        <w:t>建设与管理规范</w:t>
      </w:r>
    </w:p>
    <w:p w:rsidR="00274037" w:rsidRDefault="00274037" w:rsidP="00156092">
      <w:pPr>
        <w:pStyle w:val="a"/>
        <w:spacing w:before="312" w:after="312"/>
      </w:pPr>
      <w:bookmarkStart w:id="6" w:name="_Toc486866396"/>
      <w:r>
        <w:rPr>
          <w:rFonts w:hint="eastAsia"/>
        </w:rPr>
        <w:t>范围</w:t>
      </w:r>
      <w:bookmarkEnd w:id="6"/>
    </w:p>
    <w:p w:rsidR="00274037" w:rsidRDefault="00274037" w:rsidP="00274037">
      <w:pPr>
        <w:pStyle w:val="a9"/>
      </w:pPr>
      <w:r>
        <w:rPr>
          <w:rFonts w:hint="eastAsia"/>
        </w:rPr>
        <w:t>本标准规定了国家现代农业庄园的基本要求和评定条件。</w:t>
      </w:r>
    </w:p>
    <w:p w:rsidR="00274037" w:rsidRDefault="00274037" w:rsidP="00274037">
      <w:pPr>
        <w:pStyle w:val="a9"/>
      </w:pPr>
      <w:r>
        <w:rPr>
          <w:rFonts w:hint="eastAsia"/>
        </w:rPr>
        <w:t>本标准适用于国家现代农业庄园的建设和评定。</w:t>
      </w:r>
      <w:bookmarkStart w:id="7" w:name="_GoBack"/>
      <w:bookmarkEnd w:id="7"/>
    </w:p>
    <w:p w:rsidR="00274037" w:rsidRDefault="00274037" w:rsidP="00156092">
      <w:pPr>
        <w:pStyle w:val="a"/>
        <w:spacing w:before="312" w:after="312"/>
      </w:pPr>
      <w:bookmarkStart w:id="8" w:name="_Toc486866397"/>
      <w:r>
        <w:rPr>
          <w:rFonts w:hint="eastAsia"/>
        </w:rPr>
        <w:t>规范性引用文件</w:t>
      </w:r>
      <w:bookmarkEnd w:id="8"/>
    </w:p>
    <w:p w:rsidR="00274037" w:rsidRDefault="00274037" w:rsidP="00274037">
      <w:pPr>
        <w:pStyle w:val="a9"/>
      </w:pPr>
      <w:r>
        <w:rPr>
          <w:rFonts w:hint="eastAsia"/>
        </w:rPr>
        <w:t>下列文件对于本文件的应用是必不可少的。凡是注日期的引用文件，仅所注日期的版本适用于本文件。凡是不注日期的引用文件，其最新版本（包括所有的修改单）适用于本文件。</w:t>
      </w:r>
    </w:p>
    <w:p w:rsidR="00274037" w:rsidRDefault="00274037" w:rsidP="00274037">
      <w:pPr>
        <w:pStyle w:val="a9"/>
      </w:pPr>
      <w:r>
        <w:rPr>
          <w:rFonts w:hint="eastAsia"/>
        </w:rPr>
        <w:t>NY/T 2148 高标准农田建设标准</w:t>
      </w:r>
    </w:p>
    <w:p w:rsidR="00274037" w:rsidRDefault="00274037" w:rsidP="00274037">
      <w:pPr>
        <w:pStyle w:val="a9"/>
      </w:pPr>
      <w:r>
        <w:rPr>
          <w:rFonts w:hint="eastAsia"/>
        </w:rPr>
        <w:t>GB/T 50363  节水灌溉工程技术规范</w:t>
      </w:r>
    </w:p>
    <w:p w:rsidR="00274037" w:rsidRDefault="00274037" w:rsidP="00274037">
      <w:pPr>
        <w:pStyle w:val="a9"/>
      </w:pPr>
      <w:r>
        <w:rPr>
          <w:rFonts w:hint="eastAsia"/>
        </w:rPr>
        <w:t>GB/T 32980 农业社会化服务 农作物病虫害防治服务质量要求</w:t>
      </w:r>
    </w:p>
    <w:p w:rsidR="00274037" w:rsidRDefault="00274037" w:rsidP="00274037">
      <w:pPr>
        <w:pStyle w:val="a9"/>
      </w:pPr>
      <w:r>
        <w:rPr>
          <w:rFonts w:hint="eastAsia"/>
        </w:rPr>
        <w:t>NY/T 1761 农产品质量安全追溯操作规程通则</w:t>
      </w:r>
    </w:p>
    <w:p w:rsidR="00274037" w:rsidRDefault="00274037" w:rsidP="00274037">
      <w:pPr>
        <w:pStyle w:val="a9"/>
      </w:pPr>
      <w:r>
        <w:rPr>
          <w:rFonts w:hint="eastAsia"/>
        </w:rPr>
        <w:t>HJ 555 化肥使用环境安全技术导则</w:t>
      </w:r>
    </w:p>
    <w:p w:rsidR="00274037" w:rsidRDefault="00274037" w:rsidP="00274037">
      <w:pPr>
        <w:pStyle w:val="a9"/>
      </w:pPr>
      <w:r>
        <w:rPr>
          <w:rFonts w:hint="eastAsia"/>
        </w:rPr>
        <w:t>GB 18596 畜禽养殖业污染物排放标准</w:t>
      </w:r>
    </w:p>
    <w:p w:rsidR="00274037" w:rsidRDefault="00274037" w:rsidP="00274037">
      <w:pPr>
        <w:pStyle w:val="a9"/>
      </w:pPr>
      <w:r>
        <w:rPr>
          <w:rFonts w:hint="eastAsia"/>
        </w:rPr>
        <w:t>GB/T 31755 绿化植物废弃物处置和应用技术规程</w:t>
      </w:r>
    </w:p>
    <w:p w:rsidR="00274037" w:rsidRDefault="00274037" w:rsidP="00274037">
      <w:pPr>
        <w:pStyle w:val="a9"/>
      </w:pPr>
      <w:r>
        <w:rPr>
          <w:rFonts w:hint="eastAsia"/>
        </w:rPr>
        <w:t>GB 3095-2012　环境空气质量标准</w:t>
      </w:r>
    </w:p>
    <w:p w:rsidR="00274037" w:rsidRDefault="00274037" w:rsidP="00274037">
      <w:pPr>
        <w:pStyle w:val="a9"/>
      </w:pPr>
      <w:r>
        <w:rPr>
          <w:rFonts w:hint="eastAsia"/>
        </w:rPr>
        <w:t>GB 3096-2008　噪声环境质量标准</w:t>
      </w:r>
    </w:p>
    <w:p w:rsidR="00274037" w:rsidRDefault="00274037" w:rsidP="00274037">
      <w:pPr>
        <w:pStyle w:val="a9"/>
      </w:pPr>
      <w:r>
        <w:rPr>
          <w:rFonts w:hint="eastAsia"/>
        </w:rPr>
        <w:t>GB 3838　地面水环境质量标准</w:t>
      </w:r>
    </w:p>
    <w:p w:rsidR="00274037" w:rsidRDefault="00274037" w:rsidP="00274037">
      <w:pPr>
        <w:pStyle w:val="a9"/>
      </w:pPr>
      <w:r>
        <w:rPr>
          <w:rFonts w:hint="eastAsia"/>
        </w:rPr>
        <w:t>GB 9664　文化娱乐场所卫生标准</w:t>
      </w:r>
    </w:p>
    <w:p w:rsidR="00274037" w:rsidRDefault="00274037" w:rsidP="00274037">
      <w:pPr>
        <w:pStyle w:val="a9"/>
      </w:pPr>
      <w:r>
        <w:rPr>
          <w:rFonts w:hint="eastAsia"/>
        </w:rPr>
        <w:t>GB 9667　游泳场所卫生标准</w:t>
      </w:r>
    </w:p>
    <w:p w:rsidR="00274037" w:rsidRDefault="00274037" w:rsidP="00274037">
      <w:pPr>
        <w:pStyle w:val="a9"/>
      </w:pPr>
      <w:r>
        <w:rPr>
          <w:rFonts w:hint="eastAsia"/>
        </w:rPr>
        <w:t>GB 15618　土壤环境质量标准</w:t>
      </w:r>
    </w:p>
    <w:p w:rsidR="00274037" w:rsidRDefault="00274037" w:rsidP="00274037">
      <w:pPr>
        <w:pStyle w:val="a9"/>
      </w:pPr>
      <w:r>
        <w:rPr>
          <w:rFonts w:hint="eastAsia"/>
        </w:rPr>
        <w:t>GB 16153　饭馆（餐厅）卫生标准</w:t>
      </w:r>
    </w:p>
    <w:p w:rsidR="00274037" w:rsidRDefault="00274037" w:rsidP="00274037">
      <w:pPr>
        <w:pStyle w:val="a9"/>
      </w:pPr>
      <w:r>
        <w:rPr>
          <w:rFonts w:hint="eastAsia"/>
        </w:rPr>
        <w:t>GB 18483　饮食业油烟排放标准</w:t>
      </w:r>
    </w:p>
    <w:p w:rsidR="00274037" w:rsidRDefault="00274037" w:rsidP="00274037">
      <w:pPr>
        <w:pStyle w:val="a9"/>
      </w:pPr>
      <w:r>
        <w:rPr>
          <w:rFonts w:hint="eastAsia"/>
        </w:rPr>
        <w:t>GB 50763　无障碍设计规范</w:t>
      </w:r>
    </w:p>
    <w:p w:rsidR="00274037" w:rsidRDefault="00274037" w:rsidP="00274037">
      <w:pPr>
        <w:pStyle w:val="a9"/>
      </w:pPr>
      <w:r>
        <w:rPr>
          <w:rFonts w:hint="eastAsia"/>
        </w:rPr>
        <w:t>GB/T　10001 标志用公共信息图形符号</w:t>
      </w:r>
    </w:p>
    <w:p w:rsidR="00274037" w:rsidRDefault="00274037" w:rsidP="00274037">
      <w:pPr>
        <w:pStyle w:val="a9"/>
      </w:pPr>
      <w:r>
        <w:rPr>
          <w:rFonts w:hint="eastAsia"/>
        </w:rPr>
        <w:t>GB/T　18973 旅游厕所质量等级的划分与评定</w:t>
      </w:r>
    </w:p>
    <w:p w:rsidR="00274037" w:rsidRDefault="00274037" w:rsidP="00274037">
      <w:pPr>
        <w:pStyle w:val="a9"/>
      </w:pPr>
      <w:r>
        <w:rPr>
          <w:rFonts w:hint="eastAsia"/>
        </w:rPr>
        <w:t>GB/T　26354 旅游信息咨询中心设置与服务规范</w:t>
      </w:r>
    </w:p>
    <w:p w:rsidR="00274037" w:rsidRDefault="00274037" w:rsidP="00274037">
      <w:pPr>
        <w:pStyle w:val="a9"/>
      </w:pPr>
      <w:r>
        <w:rPr>
          <w:rFonts w:hint="eastAsia"/>
        </w:rPr>
        <w:t>HJ 633　环境空气质量指数（AQI）技术规定（试行）</w:t>
      </w:r>
    </w:p>
    <w:p w:rsidR="00274037" w:rsidRDefault="00274037" w:rsidP="00274037">
      <w:pPr>
        <w:pStyle w:val="a9"/>
      </w:pPr>
      <w:r>
        <w:rPr>
          <w:rFonts w:hint="eastAsia"/>
        </w:rPr>
        <w:t>LB/T012　城市旅游公共信息导向系统设置原则与要求</w:t>
      </w:r>
    </w:p>
    <w:p w:rsidR="00274037" w:rsidRDefault="00274037" w:rsidP="00274037">
      <w:pPr>
        <w:pStyle w:val="a9"/>
      </w:pPr>
      <w:r>
        <w:rPr>
          <w:rFonts w:hint="eastAsia"/>
        </w:rPr>
        <w:t>LB/T021　旅游企业信息化服务指南</w:t>
      </w:r>
    </w:p>
    <w:p w:rsidR="00274037" w:rsidRDefault="00274037" w:rsidP="00274037">
      <w:pPr>
        <w:pStyle w:val="a9"/>
      </w:pPr>
      <w:r>
        <w:rPr>
          <w:rFonts w:hint="eastAsia"/>
        </w:rPr>
        <w:t>LB/T034　景区最大承载量核定导则</w:t>
      </w:r>
    </w:p>
    <w:p w:rsidR="00274037" w:rsidRDefault="00274037" w:rsidP="00274037">
      <w:pPr>
        <w:pStyle w:val="a9"/>
      </w:pPr>
      <w:r>
        <w:rPr>
          <w:rFonts w:hint="eastAsia"/>
        </w:rPr>
        <w:t>GB 50016 建筑设计防火规范</w:t>
      </w:r>
    </w:p>
    <w:p w:rsidR="00274037" w:rsidRDefault="00274037" w:rsidP="00274037">
      <w:pPr>
        <w:pStyle w:val="a9"/>
      </w:pPr>
      <w:r>
        <w:rPr>
          <w:rFonts w:hint="eastAsia"/>
        </w:rPr>
        <w:t>GB/T 15971导游服务规范</w:t>
      </w:r>
    </w:p>
    <w:p w:rsidR="00274037" w:rsidRDefault="00274037" w:rsidP="00274037">
      <w:pPr>
        <w:pStyle w:val="a9"/>
      </w:pPr>
      <w:r>
        <w:rPr>
          <w:rFonts w:hint="eastAsia"/>
        </w:rPr>
        <w:t>LB/T003星级饭店客房用品质量与配备要求</w:t>
      </w:r>
    </w:p>
    <w:p w:rsidR="00274037" w:rsidRDefault="00274037" w:rsidP="00274037">
      <w:pPr>
        <w:pStyle w:val="a9"/>
      </w:pPr>
      <w:r>
        <w:rPr>
          <w:rFonts w:hint="eastAsia"/>
        </w:rPr>
        <w:t>GB/T26356旅游购物场所服务质量要求</w:t>
      </w:r>
    </w:p>
    <w:p w:rsidR="00274037" w:rsidRDefault="00274037" w:rsidP="00274037">
      <w:pPr>
        <w:pStyle w:val="a9"/>
      </w:pPr>
      <w:r>
        <w:rPr>
          <w:rFonts w:hint="eastAsia"/>
        </w:rPr>
        <w:t>GB 9663旅店业卫生标准</w:t>
      </w:r>
    </w:p>
    <w:p w:rsidR="00274037" w:rsidRDefault="00274037" w:rsidP="00274037">
      <w:pPr>
        <w:pStyle w:val="a9"/>
      </w:pPr>
      <w:r>
        <w:rPr>
          <w:rFonts w:hint="eastAsia"/>
        </w:rPr>
        <w:t>GB 8978污水综合排放标准</w:t>
      </w:r>
    </w:p>
    <w:p w:rsidR="00274037" w:rsidRDefault="00274037" w:rsidP="00274037">
      <w:pPr>
        <w:pStyle w:val="a9"/>
      </w:pPr>
      <w:r>
        <w:rPr>
          <w:rFonts w:hint="eastAsia"/>
        </w:rPr>
        <w:t>NY/T1408农业机械化水平评价</w:t>
      </w:r>
    </w:p>
    <w:p w:rsidR="00274037" w:rsidRDefault="00274037" w:rsidP="00274037">
      <w:pPr>
        <w:pStyle w:val="a9"/>
      </w:pPr>
      <w:r>
        <w:rPr>
          <w:rFonts w:hint="eastAsia"/>
        </w:rPr>
        <w:lastRenderedPageBreak/>
        <w:t>GB/T 20271  信息安全技术  信息系统通用安全技术要求</w:t>
      </w:r>
    </w:p>
    <w:p w:rsidR="00274037" w:rsidRDefault="00274037" w:rsidP="00156092">
      <w:pPr>
        <w:pStyle w:val="a"/>
        <w:spacing w:before="312" w:after="312"/>
        <w:rPr>
          <w:b/>
          <w:bCs/>
        </w:rPr>
      </w:pPr>
      <w:bookmarkStart w:id="9" w:name="_Toc439591462"/>
      <w:bookmarkStart w:id="10" w:name="_Toc14998"/>
      <w:bookmarkStart w:id="11" w:name="_Toc18418"/>
      <w:bookmarkStart w:id="12" w:name="_Toc439592084"/>
      <w:bookmarkStart w:id="13" w:name="_Toc486866398"/>
      <w:r>
        <w:rPr>
          <w:rFonts w:hint="eastAsia"/>
          <w:b/>
          <w:bCs/>
        </w:rPr>
        <w:t>术语和定义</w:t>
      </w:r>
      <w:bookmarkEnd w:id="9"/>
      <w:bookmarkEnd w:id="10"/>
      <w:bookmarkEnd w:id="11"/>
      <w:bookmarkEnd w:id="12"/>
      <w:bookmarkEnd w:id="13"/>
    </w:p>
    <w:p w:rsidR="00274037" w:rsidRDefault="00274037" w:rsidP="00274037">
      <w:pPr>
        <w:pStyle w:val="a9"/>
      </w:pPr>
      <w:r>
        <w:rPr>
          <w:rFonts w:hint="eastAsia"/>
        </w:rPr>
        <w:t>下列术语和定义适用于本文件。</w:t>
      </w:r>
    </w:p>
    <w:p w:rsidR="00274037" w:rsidRDefault="00274037" w:rsidP="00274037">
      <w:pPr>
        <w:pStyle w:val="a9"/>
      </w:pPr>
      <w:r>
        <w:rPr>
          <w:rFonts w:hint="eastAsia"/>
        </w:rPr>
        <w:t>现代农业庄园modern agricultural manor</w:t>
      </w:r>
    </w:p>
    <w:p w:rsidR="00274037" w:rsidRDefault="00274037" w:rsidP="00274037">
      <w:pPr>
        <w:pStyle w:val="a9"/>
      </w:pPr>
      <w:r>
        <w:rPr>
          <w:rFonts w:hint="eastAsia"/>
        </w:rPr>
        <w:t>现代农业庄园是以现代化农业生产为基础，以旅游业为主导，以先进经营理念和管理方式为支撑，依托特色自然、人文资源，拓展精深加工、农耕体验、旅游观光、休闲度假、健康养老、教育文化等多种功能，满足消费者多元化需求的一种新型现代农业发展模式和旅游消费形态。</w:t>
      </w:r>
    </w:p>
    <w:p w:rsidR="00274037" w:rsidRDefault="00274037" w:rsidP="00274037">
      <w:pPr>
        <w:pStyle w:val="a9"/>
        <w:ind w:firstLineChars="0" w:firstLine="0"/>
      </w:pPr>
    </w:p>
    <w:p w:rsidR="00274037" w:rsidRDefault="00274037" w:rsidP="00156092">
      <w:pPr>
        <w:pStyle w:val="a"/>
        <w:spacing w:before="312" w:after="312"/>
        <w:rPr>
          <w:rFonts w:hAnsi="黑体" w:cs="黑体"/>
          <w:b/>
          <w:color w:val="000000"/>
        </w:rPr>
      </w:pPr>
      <w:bookmarkStart w:id="14" w:name="_Toc486866399"/>
      <w:r>
        <w:rPr>
          <w:rFonts w:hAnsi="黑体" w:cs="黑体" w:hint="eastAsia"/>
          <w:b/>
          <w:color w:val="000000"/>
        </w:rPr>
        <w:t>国家现代农业庄园基本要求</w:t>
      </w:r>
      <w:bookmarkEnd w:id="14"/>
    </w:p>
    <w:p w:rsidR="00274037" w:rsidRDefault="00274037" w:rsidP="00274037">
      <w:pPr>
        <w:pStyle w:val="a9"/>
      </w:pPr>
      <w:r>
        <w:rPr>
          <w:rFonts w:hint="eastAsia"/>
        </w:rPr>
        <w:t>4.1区位优势明显，交通便捷，靠近机场、车站等交通枢纽，易到达。</w:t>
      </w:r>
    </w:p>
    <w:p w:rsidR="00274037" w:rsidRDefault="00274037" w:rsidP="00274037">
      <w:pPr>
        <w:pStyle w:val="a9"/>
      </w:pPr>
      <w:r>
        <w:rPr>
          <w:rFonts w:hint="eastAsia"/>
        </w:rPr>
        <w:t>4.2旅游功能突出，具有优质的、可供休闲度假的特色自然或人文资源；旅游项目主题鲜明、特色突出、类型丰富；住宿餐饮、产品展示、文化展览等基本功能齐全。</w:t>
      </w:r>
    </w:p>
    <w:p w:rsidR="00274037" w:rsidRDefault="00274037" w:rsidP="00274037">
      <w:pPr>
        <w:pStyle w:val="a9"/>
      </w:pPr>
      <w:r>
        <w:rPr>
          <w:rFonts w:hint="eastAsia"/>
        </w:rPr>
        <w:t>4.3规划科学、布局合理，空间边界明显，各项功能有机完整、相互协调。种植类庄园面积不小于5000亩，畜牧类庄园面积不少于1500亩，渔业类庄园面积不少于1000亩。</w:t>
      </w:r>
    </w:p>
    <w:p w:rsidR="00274037" w:rsidRDefault="00274037" w:rsidP="00274037">
      <w:pPr>
        <w:pStyle w:val="a9"/>
      </w:pPr>
      <w:r>
        <w:rPr>
          <w:rFonts w:hint="eastAsia"/>
        </w:rPr>
        <w:t>4.4农业生产全程标准化，集约化、机械化、信息化水平较高，农产品质量追溯体系健全，产品优质安全。</w:t>
      </w:r>
    </w:p>
    <w:p w:rsidR="00274037" w:rsidRDefault="00274037" w:rsidP="00274037">
      <w:pPr>
        <w:pStyle w:val="a9"/>
      </w:pPr>
      <w:r>
        <w:rPr>
          <w:rFonts w:hint="eastAsia"/>
        </w:rPr>
        <w:t>4.5管理制度健全，服务规范。</w:t>
      </w:r>
    </w:p>
    <w:p w:rsidR="00274037" w:rsidRDefault="00274037" w:rsidP="00274037">
      <w:pPr>
        <w:pStyle w:val="a9"/>
        <w:ind w:firstLineChars="0" w:firstLine="0"/>
      </w:pPr>
    </w:p>
    <w:p w:rsidR="00274037" w:rsidRDefault="00274037" w:rsidP="00156092">
      <w:pPr>
        <w:pStyle w:val="a"/>
        <w:spacing w:before="312" w:after="312"/>
        <w:rPr>
          <w:rFonts w:hAnsi="黑体" w:cs="黑体"/>
          <w:b/>
        </w:rPr>
      </w:pPr>
      <w:bookmarkStart w:id="15" w:name="_Toc486866400"/>
      <w:r>
        <w:rPr>
          <w:rFonts w:hAnsi="黑体" w:cs="黑体" w:hint="eastAsia"/>
          <w:b/>
          <w:color w:val="000000"/>
        </w:rPr>
        <w:t>国家现代农业庄园</w:t>
      </w:r>
      <w:r>
        <w:rPr>
          <w:rFonts w:hAnsi="黑体" w:cs="黑体" w:hint="eastAsia"/>
          <w:b/>
        </w:rPr>
        <w:t>评定条件</w:t>
      </w:r>
      <w:bookmarkEnd w:id="15"/>
    </w:p>
    <w:p w:rsidR="00274037" w:rsidRDefault="00274037" w:rsidP="00274037">
      <w:pPr>
        <w:pStyle w:val="a9"/>
      </w:pPr>
      <w:r>
        <w:rPr>
          <w:rFonts w:hint="eastAsia"/>
        </w:rPr>
        <w:t>5.1 现代农业质量</w:t>
      </w:r>
    </w:p>
    <w:p w:rsidR="00274037" w:rsidRDefault="00274037" w:rsidP="00274037">
      <w:pPr>
        <w:pStyle w:val="a9"/>
      </w:pPr>
      <w:r>
        <w:rPr>
          <w:rFonts w:hint="eastAsia"/>
        </w:rPr>
        <w:t>5.1.1 农业物质装备水平</w:t>
      </w:r>
    </w:p>
    <w:p w:rsidR="00274037" w:rsidRDefault="00274037" w:rsidP="00274037">
      <w:pPr>
        <w:pStyle w:val="a9"/>
      </w:pPr>
      <w:r>
        <w:rPr>
          <w:rFonts w:hint="eastAsia"/>
        </w:rPr>
        <w:t>5.1.1.1土地集中连片、平整，呈格田分布。相关标准符合农业部高标准农田建设NY/T 2148等的要求。</w:t>
      </w:r>
    </w:p>
    <w:p w:rsidR="00274037" w:rsidRDefault="00274037" w:rsidP="00274037">
      <w:pPr>
        <w:pStyle w:val="a9"/>
      </w:pPr>
      <w:r>
        <w:rPr>
          <w:rFonts w:hint="eastAsia"/>
        </w:rPr>
        <w:t>5.1.1.2田间道路布局科学、合理，能满足农机作业、农业物质运输等农业生产活动需求，田间道路通达性好。</w:t>
      </w:r>
    </w:p>
    <w:p w:rsidR="00274037" w:rsidRDefault="00274037" w:rsidP="00274037">
      <w:pPr>
        <w:pStyle w:val="a9"/>
      </w:pPr>
      <w:r>
        <w:rPr>
          <w:rFonts w:hint="eastAsia"/>
        </w:rPr>
        <w:t>5.1.1.3水利设施完备，灌溉水有效利用系数高于同区域同行业平均水平。建设要求符合GB/T 50363的技术规范。</w:t>
      </w:r>
    </w:p>
    <w:p w:rsidR="00274037" w:rsidRDefault="00274037" w:rsidP="00274037">
      <w:pPr>
        <w:pStyle w:val="a9"/>
      </w:pPr>
      <w:r>
        <w:rPr>
          <w:rFonts w:hint="eastAsia"/>
        </w:rPr>
        <w:t>5.1.1.4农业装备智能化水平高，智能化控制设备在农业资源利用、农业生态环境监测、农业精细管理、农产品与食品质量安全管理与追溯、农产品物流等方面得到广泛应用。</w:t>
      </w:r>
    </w:p>
    <w:p w:rsidR="00274037" w:rsidRDefault="00274037" w:rsidP="00274037">
      <w:pPr>
        <w:pStyle w:val="a9"/>
      </w:pPr>
      <w:r>
        <w:rPr>
          <w:rFonts w:hint="eastAsia"/>
        </w:rPr>
        <w:t>5.1.1.5农业机械化水平高，主要农作物综合机械化水平高于同区域同行业平均水平。农业机械化水平符合NY/T1408系列评价标准。</w:t>
      </w:r>
    </w:p>
    <w:p w:rsidR="00274037" w:rsidRDefault="00274037" w:rsidP="00274037">
      <w:pPr>
        <w:pStyle w:val="a9"/>
      </w:pPr>
      <w:r>
        <w:rPr>
          <w:rFonts w:hint="eastAsia"/>
        </w:rPr>
        <w:t>5.1.2 农业科技水平</w:t>
      </w:r>
    </w:p>
    <w:p w:rsidR="00274037" w:rsidRDefault="00274037" w:rsidP="00274037">
      <w:pPr>
        <w:pStyle w:val="a9"/>
      </w:pPr>
      <w:r>
        <w:rPr>
          <w:rFonts w:hint="eastAsia"/>
        </w:rPr>
        <w:t>5.1.2.1设置科技研发部门，或与科研院所建立合作关系。农业科技人员人数及研发能力满足产业发展需要。有自主研发或引进的新品种、新技术。</w:t>
      </w:r>
    </w:p>
    <w:p w:rsidR="00274037" w:rsidRDefault="00274037" w:rsidP="00274037">
      <w:pPr>
        <w:pStyle w:val="a9"/>
      </w:pPr>
      <w:r>
        <w:rPr>
          <w:rFonts w:hint="eastAsia"/>
        </w:rPr>
        <w:t>5.1.2.2建有农业科技成果示范基地，示范带动作用明显。</w:t>
      </w:r>
    </w:p>
    <w:p w:rsidR="00274037" w:rsidRDefault="00274037" w:rsidP="00274037">
      <w:pPr>
        <w:pStyle w:val="a9"/>
      </w:pPr>
      <w:r>
        <w:rPr>
          <w:rFonts w:hint="eastAsia"/>
        </w:rPr>
        <w:t>5.1.2.3成立专业社会化服务组织，可为所在区域提供农资供应、农机作业、技术指导、统防统治、加工销售、市场信息等专业化服务。</w:t>
      </w:r>
    </w:p>
    <w:p w:rsidR="00274037" w:rsidRDefault="00274037" w:rsidP="00274037">
      <w:pPr>
        <w:pStyle w:val="a9"/>
      </w:pPr>
      <w:r>
        <w:rPr>
          <w:rFonts w:hint="eastAsia"/>
        </w:rPr>
        <w:lastRenderedPageBreak/>
        <w:t>5.1.3 农业产出水平</w:t>
      </w:r>
    </w:p>
    <w:p w:rsidR="00274037" w:rsidRDefault="00274037" w:rsidP="00274037">
      <w:pPr>
        <w:pStyle w:val="a9"/>
      </w:pPr>
      <w:r>
        <w:rPr>
          <w:rFonts w:hint="eastAsia"/>
        </w:rPr>
        <w:t>5.1.3.1劳均产值高于同区域同行业平均水平。</w:t>
      </w:r>
    </w:p>
    <w:p w:rsidR="00274037" w:rsidRDefault="00274037" w:rsidP="00274037">
      <w:pPr>
        <w:pStyle w:val="a9"/>
      </w:pPr>
      <w:r>
        <w:rPr>
          <w:rFonts w:hint="eastAsia"/>
        </w:rPr>
        <w:t>5.1.3.2亩均产值高于同区域同行业平均水平。</w:t>
      </w:r>
    </w:p>
    <w:p w:rsidR="00274037" w:rsidRDefault="00274037" w:rsidP="00274037">
      <w:pPr>
        <w:pStyle w:val="a9"/>
      </w:pPr>
      <w:r>
        <w:rPr>
          <w:rFonts w:hint="eastAsia"/>
        </w:rPr>
        <w:t>5.1.3.3农业从业人员人均可支配收入高于同区域同行业平均水平。</w:t>
      </w:r>
    </w:p>
    <w:p w:rsidR="00274037" w:rsidRDefault="00274037" w:rsidP="00274037">
      <w:pPr>
        <w:pStyle w:val="a9"/>
      </w:pPr>
      <w:r>
        <w:rPr>
          <w:rFonts w:hint="eastAsia"/>
        </w:rPr>
        <w:t>5.1.4 产业融合水平</w:t>
      </w:r>
    </w:p>
    <w:p w:rsidR="00274037" w:rsidRDefault="00274037" w:rsidP="00274037">
      <w:pPr>
        <w:pStyle w:val="a9"/>
      </w:pPr>
      <w:r>
        <w:rPr>
          <w:rFonts w:hint="eastAsia"/>
        </w:rPr>
        <w:t>5.1.4.1农产品产地初加工、精深加工、仓储、物流等产业链环节完备、衔接良好，设施设备先进，规模和水平满足庄园发展需要。</w:t>
      </w:r>
    </w:p>
    <w:p w:rsidR="00274037" w:rsidRDefault="00274037" w:rsidP="00274037">
      <w:pPr>
        <w:pStyle w:val="a9"/>
      </w:pPr>
      <w:r>
        <w:rPr>
          <w:rFonts w:hint="eastAsia"/>
        </w:rPr>
        <w:t>5.1.4.2农产品销售模式、渠道多样；产品种类丰富，特色鲜明，有自主品牌，具有较高的市场认可度和知名度。</w:t>
      </w:r>
    </w:p>
    <w:p w:rsidR="00274037" w:rsidRDefault="00274037" w:rsidP="00274037">
      <w:pPr>
        <w:pStyle w:val="a9"/>
      </w:pPr>
      <w:r>
        <w:rPr>
          <w:rFonts w:hint="eastAsia"/>
        </w:rPr>
        <w:t>5.1.5 农产品质量安全水平</w:t>
      </w:r>
    </w:p>
    <w:p w:rsidR="00274037" w:rsidRDefault="00274037" w:rsidP="00274037">
      <w:pPr>
        <w:pStyle w:val="a9"/>
      </w:pPr>
      <w:r>
        <w:rPr>
          <w:rFonts w:hint="eastAsia"/>
        </w:rPr>
        <w:t>5.1.5.1 具有完善的质量控制制度，生产过程标准化，符合良好农业规范系列国家标准要求。</w:t>
      </w:r>
    </w:p>
    <w:p w:rsidR="00274037" w:rsidRDefault="00274037" w:rsidP="00274037">
      <w:pPr>
        <w:pStyle w:val="a9"/>
      </w:pPr>
      <w:r>
        <w:rPr>
          <w:rFonts w:hint="eastAsia"/>
        </w:rPr>
        <w:t>5.1.5.2农产品优质安全，近三年农产品质量安全抽检合格率均达到100%，无农产品质量安全事故。</w:t>
      </w:r>
    </w:p>
    <w:p w:rsidR="00274037" w:rsidRDefault="00274037" w:rsidP="00274037">
      <w:pPr>
        <w:pStyle w:val="a9"/>
      </w:pPr>
      <w:r>
        <w:rPr>
          <w:rFonts w:hint="eastAsia"/>
        </w:rPr>
        <w:t>5.1.5.3主要农产品通过“三品一标”认证。</w:t>
      </w:r>
    </w:p>
    <w:p w:rsidR="00274037" w:rsidRDefault="00274037" w:rsidP="00274037">
      <w:pPr>
        <w:pStyle w:val="a9"/>
      </w:pPr>
      <w:r>
        <w:rPr>
          <w:rFonts w:hint="eastAsia"/>
        </w:rPr>
        <w:t>5.1.5.4农产品质量追溯体系健全。农产品质量安全追溯符合NY/T 1761的操作规程。</w:t>
      </w:r>
    </w:p>
    <w:p w:rsidR="00274037" w:rsidRDefault="00274037" w:rsidP="00274037">
      <w:pPr>
        <w:pStyle w:val="a9"/>
      </w:pPr>
      <w:r>
        <w:rPr>
          <w:rFonts w:hint="eastAsia"/>
        </w:rPr>
        <w:t>5.1.6 绿色发展水平</w:t>
      </w:r>
    </w:p>
    <w:p w:rsidR="00274037" w:rsidRDefault="00274037" w:rsidP="00274037">
      <w:pPr>
        <w:pStyle w:val="a9"/>
      </w:pPr>
      <w:r>
        <w:rPr>
          <w:rFonts w:hint="eastAsia"/>
        </w:rPr>
        <w:t>5.1.6.1化肥、农药等农资利用率较高。化肥使用环境安全符合HJ 555的技术要求。</w:t>
      </w:r>
    </w:p>
    <w:p w:rsidR="00274037" w:rsidRDefault="00274037" w:rsidP="00274037">
      <w:pPr>
        <w:pStyle w:val="a9"/>
      </w:pPr>
      <w:r>
        <w:rPr>
          <w:rFonts w:hint="eastAsia"/>
        </w:rPr>
        <w:t>5.1.6.2 农业废弃物资源化利用和无害化处理水平较高。农田地膜残留量限值及测定符合GB/T 25413要求，畜禽养殖业污染物排放标准符合GB 18596要求，绿化植物废弃物处置和应用符合GB/T 31755要求。</w:t>
      </w:r>
    </w:p>
    <w:p w:rsidR="00274037" w:rsidRDefault="00274037" w:rsidP="00274037">
      <w:pPr>
        <w:pStyle w:val="a9"/>
      </w:pPr>
      <w:r>
        <w:rPr>
          <w:rFonts w:hint="eastAsia"/>
        </w:rPr>
        <w:t>5.1.6.3 动植物疫病虫害防控措施到位，农业生产与生态环境相协调。农业社会化服务农作物病虫害防治服务符合GB/T 32980质量要求。</w:t>
      </w:r>
    </w:p>
    <w:p w:rsidR="00274037" w:rsidRDefault="00274037" w:rsidP="00274037">
      <w:pPr>
        <w:pStyle w:val="a9"/>
      </w:pPr>
      <w:r>
        <w:rPr>
          <w:rFonts w:hint="eastAsia"/>
        </w:rPr>
        <w:t>5.2服务质量</w:t>
      </w:r>
    </w:p>
    <w:p w:rsidR="00274037" w:rsidRDefault="00274037" w:rsidP="00274037">
      <w:pPr>
        <w:pStyle w:val="a9"/>
      </w:pPr>
      <w:r>
        <w:rPr>
          <w:rFonts w:hint="eastAsia"/>
        </w:rPr>
        <w:t>5.2.1游览</w:t>
      </w:r>
    </w:p>
    <w:p w:rsidR="00274037" w:rsidRDefault="00274037" w:rsidP="00274037">
      <w:pPr>
        <w:pStyle w:val="a9"/>
      </w:pPr>
      <w:r>
        <w:rPr>
          <w:rFonts w:hint="eastAsia"/>
        </w:rPr>
        <w:t>5.2.1.1游客中心位置合理，标识醒目，规模适度，设施齐全，功能完备。咨询服务人员配备齐全、业务熟练、服务热情。相关设置与服务规范符合LB/T 011的要求。</w:t>
      </w:r>
    </w:p>
    <w:p w:rsidR="00274037" w:rsidRDefault="00274037" w:rsidP="00274037">
      <w:pPr>
        <w:pStyle w:val="a9"/>
      </w:pPr>
      <w:r>
        <w:rPr>
          <w:rFonts w:hint="eastAsia"/>
        </w:rPr>
        <w:t>5.2.1.2游览线路设置合理、观赏面大，便于游览。游步道设计美观、适地适路、安全舒适，满足旅游活动需求。公共信息导向系统设置符合LB/T012要求。</w:t>
      </w:r>
    </w:p>
    <w:p w:rsidR="00274037" w:rsidRDefault="00274037" w:rsidP="00274037">
      <w:pPr>
        <w:pStyle w:val="a9"/>
      </w:pPr>
      <w:r>
        <w:rPr>
          <w:rFonts w:hint="eastAsia"/>
        </w:rPr>
        <w:t>5.2.1.3游客公共休息和观景设施布局合理，数量充足；造型、色彩、材质等与庄园环境协调；设施维护完好。</w:t>
      </w:r>
    </w:p>
    <w:p w:rsidR="00274037" w:rsidRDefault="00274037" w:rsidP="00274037">
      <w:pPr>
        <w:pStyle w:val="a9"/>
      </w:pPr>
      <w:r>
        <w:rPr>
          <w:rFonts w:hint="eastAsia"/>
        </w:rPr>
        <w:t>5.2.1.4各类标识、符号醒目准确、设置合理、维护完好，公共信息图形符号符合GB/T 10001规定；造型、色彩、材质等与庄园环境协调。</w:t>
      </w:r>
    </w:p>
    <w:p w:rsidR="00274037" w:rsidRDefault="00274037" w:rsidP="00274037">
      <w:pPr>
        <w:pStyle w:val="a9"/>
      </w:pPr>
      <w:r>
        <w:rPr>
          <w:rFonts w:hint="eastAsia"/>
        </w:rPr>
        <w:t>5.2.1.5导游员人数及语种满足游客需要，讲解准确、服务规范，导游服务符合GB/T 15971规范。</w:t>
      </w:r>
    </w:p>
    <w:p w:rsidR="00274037" w:rsidRDefault="00274037" w:rsidP="00274037">
      <w:pPr>
        <w:pStyle w:val="a9"/>
      </w:pPr>
      <w:r>
        <w:rPr>
          <w:rFonts w:hint="eastAsia"/>
        </w:rPr>
        <w:t>5.2.1.6拥有自配停车场地，位置合理，建设规模、水平与庄园发展相适应；管理有序，布置紧凑，引导标识、标线合理醒目，分设出入口。</w:t>
      </w:r>
    </w:p>
    <w:p w:rsidR="00274037" w:rsidRDefault="00274037" w:rsidP="00274037">
      <w:pPr>
        <w:pStyle w:val="a9"/>
      </w:pPr>
      <w:r>
        <w:rPr>
          <w:rFonts w:hint="eastAsia"/>
        </w:rPr>
        <w:t>5.2.1.7具有较高的旅游承载能力，景区最大承载量符合LB/T034的要求；无多发性不可规避自然灾害。</w:t>
      </w:r>
    </w:p>
    <w:p w:rsidR="00274037" w:rsidRDefault="00274037" w:rsidP="00274037">
      <w:pPr>
        <w:pStyle w:val="a9"/>
      </w:pPr>
      <w:r>
        <w:rPr>
          <w:rFonts w:hint="eastAsia"/>
        </w:rPr>
        <w:t>5.2.1.8设有特殊人群服务设施。无障碍设计符合GB 50763规范。</w:t>
      </w:r>
    </w:p>
    <w:p w:rsidR="00274037" w:rsidRDefault="00274037" w:rsidP="00274037">
      <w:pPr>
        <w:pStyle w:val="a9"/>
      </w:pPr>
      <w:r>
        <w:rPr>
          <w:rFonts w:hint="eastAsia"/>
        </w:rPr>
        <w:t>5.2.2住宿</w:t>
      </w:r>
    </w:p>
    <w:p w:rsidR="00274037" w:rsidRDefault="00274037" w:rsidP="00274037">
      <w:pPr>
        <w:pStyle w:val="a9"/>
      </w:pPr>
      <w:r>
        <w:rPr>
          <w:rFonts w:hint="eastAsia"/>
        </w:rPr>
        <w:t>5.2.2.1功能划分合理；设施设备齐全、养护良好，使用方便。</w:t>
      </w:r>
    </w:p>
    <w:p w:rsidR="00274037" w:rsidRDefault="00274037" w:rsidP="00274037">
      <w:pPr>
        <w:pStyle w:val="a9"/>
      </w:pPr>
      <w:r>
        <w:rPr>
          <w:rFonts w:hint="eastAsia"/>
        </w:rPr>
        <w:t>5.2.2.2指示标志醒目、准确、美观，公共信息图形符号符合GB/T 10001要求。</w:t>
      </w:r>
    </w:p>
    <w:p w:rsidR="00274037" w:rsidRDefault="00274037" w:rsidP="00274037">
      <w:pPr>
        <w:pStyle w:val="a9"/>
      </w:pPr>
      <w:r>
        <w:rPr>
          <w:rFonts w:hint="eastAsia"/>
        </w:rPr>
        <w:lastRenderedPageBreak/>
        <w:t>5.2.2.3客房数量充足，具备软垫床、写字台、衣橱及衣架、座椅、床头柜、床头灯、台灯、行李架、电话、吹风机等配套设施，客房用品质量与配备达到LB/T003的四星及以上规范。卫生间装有抽水恭桶、梳妆台（配备面盆、梳妆镜）、淋浴喷头等，具备有效的防滑措施，24h供应冷、热水。客房、卫生间每天全面清理。照明、通风、隔音条件良好。</w:t>
      </w:r>
    </w:p>
    <w:p w:rsidR="00274037" w:rsidRDefault="00274037" w:rsidP="00274037">
      <w:pPr>
        <w:pStyle w:val="a9"/>
      </w:pPr>
      <w:r>
        <w:rPr>
          <w:rFonts w:hint="eastAsia"/>
        </w:rPr>
        <w:t>5.2.3餐饮</w:t>
      </w:r>
    </w:p>
    <w:p w:rsidR="00274037" w:rsidRDefault="00274037" w:rsidP="00274037">
      <w:pPr>
        <w:pStyle w:val="a9"/>
      </w:pPr>
      <w:r>
        <w:rPr>
          <w:rFonts w:hint="eastAsia"/>
        </w:rPr>
        <w:t>5.2.3.1场所布局合理，管理规范，总餐位数与庄园接待能力相适应。</w:t>
      </w:r>
    </w:p>
    <w:p w:rsidR="00274037" w:rsidRDefault="00274037" w:rsidP="00274037">
      <w:pPr>
        <w:pStyle w:val="a9"/>
      </w:pPr>
      <w:r>
        <w:rPr>
          <w:rFonts w:hint="eastAsia"/>
        </w:rPr>
        <w:t>5.2.3.2厨房消毒、冷藏冷冻等设施设备齐全，消杀虫害、垃圾收集处理等措施到位。</w:t>
      </w:r>
    </w:p>
    <w:p w:rsidR="00274037" w:rsidRDefault="00274037" w:rsidP="00274037">
      <w:pPr>
        <w:pStyle w:val="a9"/>
      </w:pPr>
      <w:r>
        <w:rPr>
          <w:rFonts w:hint="eastAsia"/>
        </w:rPr>
        <w:t>5.2.3.3食物品类丰富，特色鲜明，能正常提供早、中、晚餐。</w:t>
      </w:r>
    </w:p>
    <w:p w:rsidR="00274037" w:rsidRDefault="00274037" w:rsidP="00274037">
      <w:pPr>
        <w:pStyle w:val="a9"/>
      </w:pPr>
      <w:r>
        <w:rPr>
          <w:rFonts w:hint="eastAsia"/>
        </w:rPr>
        <w:t>5.2.4购物</w:t>
      </w:r>
    </w:p>
    <w:p w:rsidR="00274037" w:rsidRDefault="00274037" w:rsidP="00274037">
      <w:pPr>
        <w:pStyle w:val="a9"/>
      </w:pPr>
      <w:r>
        <w:rPr>
          <w:rFonts w:hint="eastAsia"/>
        </w:rPr>
        <w:t>5.2.4.1场所布局合理，管理规范，秩序良好，明码标价，无围追兜售、强买强卖现象。旅游购物场所服务质量符合GB/T26356要求。</w:t>
      </w:r>
    </w:p>
    <w:p w:rsidR="00274037" w:rsidRDefault="00274037" w:rsidP="00274037">
      <w:pPr>
        <w:pStyle w:val="a9"/>
      </w:pPr>
      <w:r>
        <w:rPr>
          <w:rFonts w:hint="eastAsia"/>
        </w:rPr>
        <w:t>5.2.4.2商品种类丰富、特色突出，销售模式、渠道多样。</w:t>
      </w:r>
    </w:p>
    <w:p w:rsidR="00274037" w:rsidRDefault="00274037" w:rsidP="00274037">
      <w:pPr>
        <w:pStyle w:val="a9"/>
      </w:pPr>
      <w:r>
        <w:rPr>
          <w:rFonts w:hint="eastAsia"/>
        </w:rPr>
        <w:t>5.2.4.3设有农产品展示区，产品优质、有特色，有自主品牌。</w:t>
      </w:r>
    </w:p>
    <w:p w:rsidR="00274037" w:rsidRDefault="00274037" w:rsidP="00274037">
      <w:pPr>
        <w:pStyle w:val="a9"/>
      </w:pPr>
      <w:r>
        <w:rPr>
          <w:rFonts w:hint="eastAsia"/>
        </w:rPr>
        <w:t>5.2.5娱乐与其他</w:t>
      </w:r>
    </w:p>
    <w:p w:rsidR="00274037" w:rsidRDefault="00274037" w:rsidP="00274037">
      <w:pPr>
        <w:pStyle w:val="a9"/>
      </w:pPr>
      <w:r>
        <w:rPr>
          <w:rFonts w:hint="eastAsia"/>
        </w:rPr>
        <w:t>5.2.5.1场所布局合理，管理规范，秩序良好。</w:t>
      </w:r>
    </w:p>
    <w:p w:rsidR="00274037" w:rsidRDefault="00274037" w:rsidP="00274037">
      <w:pPr>
        <w:pStyle w:val="a9"/>
      </w:pPr>
      <w:r>
        <w:rPr>
          <w:rFonts w:hint="eastAsia"/>
        </w:rPr>
        <w:t>5.2.5.2项目种类丰富，特色突出，因地制宜拓展农事体验、节事活动、康体疗养、运动健身等多样化功能。</w:t>
      </w:r>
    </w:p>
    <w:p w:rsidR="00274037" w:rsidRDefault="00274037" w:rsidP="00274037">
      <w:pPr>
        <w:pStyle w:val="a9"/>
      </w:pPr>
      <w:r>
        <w:rPr>
          <w:rFonts w:hint="eastAsia"/>
        </w:rPr>
        <w:t>5.2.5.3设施设备数量充足，养护良好，使用方便。场所基础设施管理及服务符合GB/T26353规范。</w:t>
      </w:r>
    </w:p>
    <w:p w:rsidR="00274037" w:rsidRDefault="00274037" w:rsidP="00274037">
      <w:pPr>
        <w:pStyle w:val="a9"/>
      </w:pPr>
      <w:r>
        <w:rPr>
          <w:rFonts w:hint="eastAsia"/>
        </w:rPr>
        <w:t>5.2.6卫生</w:t>
      </w:r>
    </w:p>
    <w:p w:rsidR="00274037" w:rsidRDefault="00274037" w:rsidP="00274037">
      <w:pPr>
        <w:pStyle w:val="a9"/>
      </w:pPr>
      <w:r>
        <w:rPr>
          <w:rFonts w:hint="eastAsia"/>
        </w:rPr>
        <w:t>5.2.6.1环境整洁，无污水、污物，无乱堆、乱放现象；建筑物及各种设施设备无剥落、无污垢；空气清新，无异味。</w:t>
      </w:r>
    </w:p>
    <w:p w:rsidR="00274037" w:rsidRDefault="00274037" w:rsidP="00274037">
      <w:pPr>
        <w:pStyle w:val="a9"/>
      </w:pPr>
      <w:r>
        <w:rPr>
          <w:rFonts w:hint="eastAsia"/>
        </w:rPr>
        <w:t>5.2.6.2各类场所卫生均达到GB 9664规定的要求，餐饮场所及食品卫生达到GB 16153和GB 14881的要求，游泳场所卫生达到GB 9667的要求，住宿卫生达到GB 9663的要求。</w:t>
      </w:r>
    </w:p>
    <w:p w:rsidR="00274037" w:rsidRDefault="00274037" w:rsidP="00274037">
      <w:pPr>
        <w:pStyle w:val="a9"/>
      </w:pPr>
      <w:r>
        <w:rPr>
          <w:rFonts w:hint="eastAsia"/>
        </w:rPr>
        <w:t>5.2.6.3公共厕所数量充足、布局合理，设有第三卫生间，标识醒目准确，整洁卫生、无污渍、无异味。公共厕所建设标准参照GB/T18973的规定。</w:t>
      </w:r>
    </w:p>
    <w:p w:rsidR="00274037" w:rsidRDefault="00274037" w:rsidP="00274037">
      <w:pPr>
        <w:pStyle w:val="a9"/>
      </w:pPr>
      <w:r>
        <w:rPr>
          <w:rFonts w:hint="eastAsia"/>
        </w:rPr>
        <w:t>5.2.6.4垃圾箱数量充足、布局合理，造型、色彩等与环境相协调；垃圾箱分类设置，垃圾清扫及时，日产日清。</w:t>
      </w:r>
    </w:p>
    <w:p w:rsidR="00274037" w:rsidRDefault="00274037" w:rsidP="00274037">
      <w:pPr>
        <w:pStyle w:val="a9"/>
      </w:pPr>
      <w:r>
        <w:rPr>
          <w:rFonts w:hint="eastAsia"/>
        </w:rPr>
        <w:t>5.2.7安全</w:t>
      </w:r>
    </w:p>
    <w:p w:rsidR="00274037" w:rsidRDefault="00274037" w:rsidP="00274037">
      <w:pPr>
        <w:pStyle w:val="a9"/>
      </w:pPr>
      <w:r>
        <w:rPr>
          <w:rFonts w:hint="eastAsia"/>
        </w:rPr>
        <w:t>5.2.7.1认真执行有关安全法律法规，建立完善的安全制度。</w:t>
      </w:r>
    </w:p>
    <w:p w:rsidR="00274037" w:rsidRDefault="00274037" w:rsidP="00274037">
      <w:pPr>
        <w:pStyle w:val="a9"/>
      </w:pPr>
      <w:r>
        <w:rPr>
          <w:rFonts w:hint="eastAsia"/>
        </w:rPr>
        <w:t>5.2.7.2消防、救护等安全保护设施设备齐全、完好、有效，交通、机电、游览、住宿、餐饮、娱乐等设施设备定期检查维修，运行正常，无安全隐患。游乐园的安全和服务达到GB/T 15767的要求，建筑设计防火规范符合GB 50016的要求。安全警告标志、标识齐全，设置规范、合理、醒目。配备专职安全保护人员，特殊区域有专人看守。监控设施满足安全管理需要。</w:t>
      </w:r>
    </w:p>
    <w:p w:rsidR="00274037" w:rsidRDefault="00274037" w:rsidP="00274037">
      <w:pPr>
        <w:pStyle w:val="a9"/>
      </w:pPr>
      <w:r>
        <w:rPr>
          <w:rFonts w:hint="eastAsia"/>
        </w:rPr>
        <w:t>5.2.7.3建立紧急救援机制，具有必备的医疗条件。</w:t>
      </w:r>
    </w:p>
    <w:p w:rsidR="00274037" w:rsidRDefault="00274037" w:rsidP="00274037">
      <w:pPr>
        <w:pStyle w:val="a9"/>
      </w:pPr>
      <w:r>
        <w:rPr>
          <w:rFonts w:hint="eastAsia"/>
        </w:rPr>
        <w:t>5.2.8 信息服务</w:t>
      </w:r>
    </w:p>
    <w:p w:rsidR="00274037" w:rsidRDefault="00274037" w:rsidP="00274037">
      <w:pPr>
        <w:pStyle w:val="a9"/>
      </w:pPr>
      <w:r>
        <w:rPr>
          <w:rFonts w:hint="eastAsia"/>
        </w:rPr>
        <w:t xml:space="preserve">5.2.8.1建有以服务为核心内容的庄园门户网站、移动客户端等，正常运营，操作简便，可用性较强。信息化服务符合LB/T021要求。　</w:t>
      </w:r>
    </w:p>
    <w:p w:rsidR="00274037" w:rsidRDefault="00274037" w:rsidP="00274037">
      <w:pPr>
        <w:pStyle w:val="a9"/>
      </w:pPr>
      <w:r>
        <w:rPr>
          <w:rFonts w:hint="eastAsia"/>
        </w:rPr>
        <w:t>5.2.8.2票务、导游、产品销售及游客评价、咨询、投诉等信息化服务系统功能齐全、运转良好。旅游信息咨询中心设置与服务符合GB/T　26354规范。</w:t>
      </w:r>
    </w:p>
    <w:p w:rsidR="00274037" w:rsidRDefault="00274037" w:rsidP="00274037">
      <w:pPr>
        <w:pStyle w:val="a9"/>
      </w:pPr>
      <w:r>
        <w:rPr>
          <w:rFonts w:hint="eastAsia"/>
        </w:rPr>
        <w:t>5.2.8.3公共场所wifi全覆盖，使用正常。</w:t>
      </w:r>
    </w:p>
    <w:p w:rsidR="00274037" w:rsidRDefault="00274037" w:rsidP="00274037">
      <w:pPr>
        <w:pStyle w:val="a9"/>
      </w:pPr>
      <w:r>
        <w:rPr>
          <w:rFonts w:hint="eastAsia"/>
        </w:rPr>
        <w:t>5.2.8.4庄园手机信号全覆盖，线路畅通。</w:t>
      </w:r>
    </w:p>
    <w:p w:rsidR="00274037" w:rsidRDefault="00274037" w:rsidP="00274037">
      <w:pPr>
        <w:pStyle w:val="a9"/>
      </w:pPr>
      <w:r>
        <w:rPr>
          <w:rFonts w:hint="eastAsia"/>
        </w:rPr>
        <w:t>5.2.8.5提供邮政服务。</w:t>
      </w:r>
    </w:p>
    <w:p w:rsidR="00274037" w:rsidRDefault="00274037" w:rsidP="00274037">
      <w:pPr>
        <w:pStyle w:val="a9"/>
      </w:pPr>
      <w:r>
        <w:rPr>
          <w:rFonts w:hint="eastAsia"/>
        </w:rPr>
        <w:lastRenderedPageBreak/>
        <w:t>5.2.9共享服务</w:t>
      </w:r>
    </w:p>
    <w:p w:rsidR="00274037" w:rsidRDefault="00274037" w:rsidP="00274037">
      <w:pPr>
        <w:pStyle w:val="a9"/>
      </w:pPr>
      <w:r>
        <w:rPr>
          <w:rFonts w:hint="eastAsia"/>
        </w:rPr>
        <w:t>5.2.9.1鼓励接纳社会普遍存在的共享服务，并有效管理。</w:t>
      </w:r>
    </w:p>
    <w:p w:rsidR="00274037" w:rsidRDefault="00274037" w:rsidP="00274037">
      <w:pPr>
        <w:pStyle w:val="a9"/>
      </w:pPr>
      <w:r>
        <w:rPr>
          <w:rFonts w:hint="eastAsia"/>
        </w:rPr>
        <w:t>5.2.9.2发展庄园共享经济，鼓励探索创新共享新业态、新模式。</w:t>
      </w:r>
    </w:p>
    <w:p w:rsidR="00274037" w:rsidRDefault="00274037" w:rsidP="00274037">
      <w:pPr>
        <w:pStyle w:val="a9"/>
      </w:pPr>
      <w:r>
        <w:rPr>
          <w:rFonts w:hint="eastAsia"/>
        </w:rPr>
        <w:t>5.2.10经营管理</w:t>
      </w:r>
    </w:p>
    <w:p w:rsidR="00274037" w:rsidRDefault="00274037" w:rsidP="00274037">
      <w:pPr>
        <w:pStyle w:val="a9"/>
      </w:pPr>
      <w:r>
        <w:rPr>
          <w:rFonts w:hint="eastAsia"/>
        </w:rPr>
        <w:t>5.2.10.1开发建设项目符合规划要求。</w:t>
      </w:r>
    </w:p>
    <w:p w:rsidR="00274037" w:rsidRDefault="00274037" w:rsidP="00274037">
      <w:pPr>
        <w:pStyle w:val="a9"/>
      </w:pPr>
      <w:r>
        <w:rPr>
          <w:rFonts w:hint="eastAsia"/>
        </w:rPr>
        <w:t>5.2.10.2管理人员结构合理，管理水平较高。服务人员业务熟练、态度热情、工作效率高，满足游客需要。</w:t>
      </w:r>
    </w:p>
    <w:p w:rsidR="00274037" w:rsidRDefault="00274037" w:rsidP="00274037">
      <w:pPr>
        <w:pStyle w:val="a9"/>
      </w:pPr>
      <w:r>
        <w:rPr>
          <w:rFonts w:hint="eastAsia"/>
        </w:rPr>
        <w:t>5.2.10.3建立员工培训机制，业务培训全面，效果良好。</w:t>
      </w:r>
    </w:p>
    <w:p w:rsidR="00274037" w:rsidRDefault="00274037" w:rsidP="00274037">
      <w:pPr>
        <w:pStyle w:val="a9"/>
      </w:pPr>
      <w:r>
        <w:rPr>
          <w:rFonts w:hint="eastAsia"/>
        </w:rPr>
        <w:t>5.2.10.4管理手段信息化。信息安全符合GB/T 20271要求。</w:t>
      </w:r>
    </w:p>
    <w:p w:rsidR="00274037" w:rsidRDefault="00274037" w:rsidP="00274037">
      <w:pPr>
        <w:pStyle w:val="a9"/>
      </w:pPr>
      <w:r>
        <w:rPr>
          <w:rFonts w:hint="eastAsia"/>
        </w:rPr>
        <w:t>5.2.10.5金融服务多样化。</w:t>
      </w:r>
    </w:p>
    <w:p w:rsidR="00274037" w:rsidRDefault="00274037" w:rsidP="00274037">
      <w:pPr>
        <w:pStyle w:val="a9"/>
      </w:pPr>
      <w:r>
        <w:rPr>
          <w:rFonts w:hint="eastAsia"/>
        </w:rPr>
        <w:t>5.3景观与资源质量</w:t>
      </w:r>
    </w:p>
    <w:p w:rsidR="00274037" w:rsidRDefault="00274037" w:rsidP="00274037">
      <w:pPr>
        <w:pStyle w:val="a9"/>
      </w:pPr>
      <w:r>
        <w:rPr>
          <w:rFonts w:hint="eastAsia"/>
        </w:rPr>
        <w:t>5.3.1资源吸引力</w:t>
      </w:r>
    </w:p>
    <w:p w:rsidR="00274037" w:rsidRDefault="00274037" w:rsidP="00274037">
      <w:pPr>
        <w:pStyle w:val="a9"/>
      </w:pPr>
      <w:r>
        <w:rPr>
          <w:rFonts w:hint="eastAsia"/>
        </w:rPr>
        <w:t>5.3.1.1自然人文资源观赏游憩价值高，资源独特、有一定规模，具有较高的历史、文化、科学价值。</w:t>
      </w:r>
    </w:p>
    <w:p w:rsidR="00274037" w:rsidRDefault="00274037" w:rsidP="00274037">
      <w:pPr>
        <w:pStyle w:val="a9"/>
      </w:pPr>
      <w:r>
        <w:rPr>
          <w:rFonts w:hint="eastAsia"/>
        </w:rPr>
        <w:t>5.3.1.2农业资源观赏体验价值高，主题鲜明、有特色。</w:t>
      </w:r>
    </w:p>
    <w:p w:rsidR="00274037" w:rsidRDefault="00274037" w:rsidP="00274037">
      <w:pPr>
        <w:pStyle w:val="a9"/>
      </w:pPr>
      <w:r>
        <w:rPr>
          <w:rFonts w:hint="eastAsia"/>
        </w:rPr>
        <w:t>5.3.2环境氛围</w:t>
      </w:r>
    </w:p>
    <w:p w:rsidR="00274037" w:rsidRDefault="00274037" w:rsidP="00274037">
      <w:pPr>
        <w:pStyle w:val="a9"/>
      </w:pPr>
      <w:r>
        <w:rPr>
          <w:rFonts w:hint="eastAsia"/>
        </w:rPr>
        <w:t>5.3.2.1出入口环境整洁美观，秩序良好，与庄园整体氛围相协调。</w:t>
      </w:r>
    </w:p>
    <w:p w:rsidR="00274037" w:rsidRDefault="00274037" w:rsidP="00274037">
      <w:pPr>
        <w:pStyle w:val="a9"/>
      </w:pPr>
      <w:r>
        <w:rPr>
          <w:rFonts w:hint="eastAsia"/>
        </w:rPr>
        <w:t>5.3.2.2建筑布局合理，建筑物体量、高度、色彩、造型与景观相协调。主体建筑特色突出，建筑物与景观协调，或具有一定的缓冲区域。</w:t>
      </w:r>
    </w:p>
    <w:p w:rsidR="00274037" w:rsidRDefault="00274037" w:rsidP="00274037">
      <w:pPr>
        <w:pStyle w:val="a9"/>
      </w:pPr>
      <w:r>
        <w:rPr>
          <w:rFonts w:hint="eastAsia"/>
        </w:rPr>
        <w:t>5.3.2.3园区规划科学、布局合理，景观均匀，各项功能有机完整、相互协调。</w:t>
      </w:r>
    </w:p>
    <w:p w:rsidR="00274037" w:rsidRDefault="00274037" w:rsidP="00274037">
      <w:pPr>
        <w:pStyle w:val="a9"/>
      </w:pPr>
      <w:r>
        <w:rPr>
          <w:rFonts w:hint="eastAsia"/>
        </w:rPr>
        <w:t>5.3.2.4绿化覆盖率高，植物与景观配置得当。</w:t>
      </w:r>
    </w:p>
    <w:p w:rsidR="00274037" w:rsidRDefault="00274037" w:rsidP="00274037">
      <w:pPr>
        <w:pStyle w:val="a9"/>
      </w:pPr>
      <w:r>
        <w:rPr>
          <w:rFonts w:hint="eastAsia"/>
        </w:rPr>
        <w:t>5.3.3资源和环境保护</w:t>
      </w:r>
    </w:p>
    <w:p w:rsidR="00274037" w:rsidRDefault="00274037" w:rsidP="00274037">
      <w:pPr>
        <w:pStyle w:val="a9"/>
      </w:pPr>
      <w:r>
        <w:rPr>
          <w:rFonts w:hint="eastAsia"/>
        </w:rPr>
        <w:t>5.3.3.1空气质量达到GB 3095-2012的一级标准</w:t>
      </w:r>
    </w:p>
    <w:p w:rsidR="00274037" w:rsidRDefault="00274037" w:rsidP="00274037">
      <w:pPr>
        <w:pStyle w:val="a9"/>
      </w:pPr>
      <w:r>
        <w:rPr>
          <w:rFonts w:hint="eastAsia"/>
        </w:rPr>
        <w:t>5.3.3.2地面水环境质量达到GB 3838的规定。</w:t>
      </w:r>
    </w:p>
    <w:p w:rsidR="00274037" w:rsidRDefault="00274037" w:rsidP="00274037">
      <w:pPr>
        <w:pStyle w:val="a9"/>
      </w:pPr>
      <w:r>
        <w:rPr>
          <w:rFonts w:hint="eastAsia"/>
        </w:rPr>
        <w:t>5.3.3.3土壤环境质量达到GB 15618的规定。</w:t>
      </w:r>
    </w:p>
    <w:p w:rsidR="00274037" w:rsidRDefault="00274037" w:rsidP="00274037">
      <w:pPr>
        <w:pStyle w:val="a9"/>
      </w:pPr>
      <w:r>
        <w:rPr>
          <w:rFonts w:hint="eastAsia"/>
        </w:rPr>
        <w:t>5.3.3.4噪声质量达到GB 3096-2008的一类标准。</w:t>
      </w:r>
    </w:p>
    <w:p w:rsidR="00274037" w:rsidRDefault="00274037" w:rsidP="00274037">
      <w:pPr>
        <w:pStyle w:val="a9"/>
      </w:pPr>
      <w:r>
        <w:rPr>
          <w:rFonts w:hint="eastAsia"/>
        </w:rPr>
        <w:t>5.3.3.5污水排放达到GB 8978的规定。</w:t>
      </w:r>
    </w:p>
    <w:p w:rsidR="00274037" w:rsidRDefault="00274037" w:rsidP="00274037">
      <w:pPr>
        <w:pStyle w:val="a9"/>
      </w:pPr>
      <w:r>
        <w:rPr>
          <w:rFonts w:hint="eastAsia"/>
        </w:rPr>
        <w:t>5.3.3.6保护农业资源和生态环境，防治环境污染和生态破坏。</w:t>
      </w:r>
    </w:p>
    <w:p w:rsidR="00274037" w:rsidRDefault="00274037" w:rsidP="00274037">
      <w:pPr>
        <w:pStyle w:val="a9"/>
      </w:pPr>
      <w:r>
        <w:rPr>
          <w:rFonts w:hint="eastAsia"/>
        </w:rPr>
        <w:t>5.3.3.7自然景观和文物古迹保护措施到位，能有效预防自然和人为破坏，保持自然景观和文物古迹的真实性和完整性。</w:t>
      </w:r>
    </w:p>
    <w:p w:rsidR="00274037" w:rsidRDefault="00274037" w:rsidP="00274037">
      <w:pPr>
        <w:pStyle w:val="a9"/>
      </w:pPr>
      <w:r>
        <w:rPr>
          <w:rFonts w:hint="eastAsia"/>
        </w:rPr>
        <w:t>5.3.3.8各项设施设备符合国家关于环境保护的要求，不造成环境污染和其他公害。</w:t>
      </w:r>
    </w:p>
    <w:p w:rsidR="00274037" w:rsidRDefault="00274037" w:rsidP="00274037">
      <w:pPr>
        <w:pStyle w:val="a9"/>
      </w:pPr>
      <w:r>
        <w:rPr>
          <w:rFonts w:hint="eastAsia"/>
        </w:rPr>
        <w:t>5.3.4外部可达性</w:t>
      </w:r>
    </w:p>
    <w:p w:rsidR="00274037" w:rsidRDefault="00274037" w:rsidP="00274037">
      <w:pPr>
        <w:pStyle w:val="a9"/>
      </w:pPr>
      <w:r>
        <w:rPr>
          <w:rFonts w:hint="eastAsia"/>
        </w:rPr>
        <w:t>区位优势明显，与机场、高铁客运站、高速公路出入口、普通铁路客运站或客用航运码头距离适宜，进出便捷。</w:t>
      </w:r>
    </w:p>
    <w:p w:rsidR="00274037" w:rsidRDefault="00274037" w:rsidP="00274037">
      <w:pPr>
        <w:pStyle w:val="a9"/>
      </w:pPr>
      <w:r>
        <w:rPr>
          <w:rFonts w:hint="eastAsia"/>
        </w:rPr>
        <w:t>5.3.5市场吸引力</w:t>
      </w:r>
    </w:p>
    <w:p w:rsidR="00274037" w:rsidRDefault="00274037" w:rsidP="00274037">
      <w:pPr>
        <w:pStyle w:val="a9"/>
      </w:pPr>
      <w:r>
        <w:rPr>
          <w:rFonts w:hint="eastAsia"/>
        </w:rPr>
        <w:t>5.3.5.1知名度高。</w:t>
      </w:r>
    </w:p>
    <w:p w:rsidR="00274037" w:rsidRDefault="00274037" w:rsidP="00274037">
      <w:pPr>
        <w:pStyle w:val="a9"/>
      </w:pPr>
      <w:r>
        <w:rPr>
          <w:rFonts w:hint="eastAsia"/>
        </w:rPr>
        <w:t>5.3.5.2市场辐射力强。</w:t>
      </w:r>
    </w:p>
    <w:p w:rsidR="00274037" w:rsidRDefault="00274037" w:rsidP="00274037">
      <w:pPr>
        <w:pStyle w:val="a9"/>
      </w:pPr>
      <w:r>
        <w:rPr>
          <w:rFonts w:hint="eastAsia"/>
        </w:rPr>
        <w:t>5.3.5.3年游客量达到40万人次以上，游客平均消费较高。</w:t>
      </w:r>
    </w:p>
    <w:p w:rsidR="00274037" w:rsidRDefault="00274037" w:rsidP="00156092">
      <w:pPr>
        <w:pStyle w:val="a"/>
        <w:spacing w:before="312" w:after="312"/>
        <w:rPr>
          <w:rFonts w:hAnsi="黑体" w:cs="黑体"/>
          <w:b/>
          <w:color w:val="000000"/>
        </w:rPr>
      </w:pPr>
      <w:bookmarkStart w:id="16" w:name="_Toc486866401"/>
      <w:r w:rsidRPr="00D754F0">
        <w:rPr>
          <w:rFonts w:hAnsi="黑体" w:cs="黑体" w:hint="eastAsia"/>
          <w:b/>
          <w:color w:val="000000"/>
        </w:rPr>
        <w:t>国家现代农业庄园评定依据与方法</w:t>
      </w:r>
      <w:bookmarkEnd w:id="16"/>
    </w:p>
    <w:p w:rsidR="00274037" w:rsidRPr="00D754F0" w:rsidRDefault="00274037" w:rsidP="00274037">
      <w:pPr>
        <w:pStyle w:val="a9"/>
      </w:pPr>
      <w:r w:rsidRPr="00D754F0">
        <w:rPr>
          <w:rFonts w:hint="eastAsia"/>
        </w:rPr>
        <w:t>根据国家现代农业庄园评定条件，按照《现代农业质量评分细则》《服务质量评分细则》《景观与资源质量评分细则》进行综合评定。评定合格的，由国家现代农业庄园评定委员会向社会统一公告。</w:t>
      </w:r>
    </w:p>
    <w:sectPr w:rsidR="00274037" w:rsidRPr="00D754F0" w:rsidSect="005071F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5233" w:rsidRDefault="00275233">
      <w:r>
        <w:separator/>
      </w:r>
    </w:p>
  </w:endnote>
  <w:endnote w:type="continuationSeparator" w:id="0">
    <w:p w:rsidR="00275233" w:rsidRDefault="00275233">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DAD" w:rsidRDefault="00CD6E0B" w:rsidP="00B35DAD">
    <w:pPr>
      <w:pStyle w:val="aa"/>
    </w:pPr>
    <w:r>
      <w:fldChar w:fldCharType="begin"/>
    </w:r>
    <w:r w:rsidR="00993BD4">
      <w:instrText xml:space="preserve"> PAGE  \* MERGEFORMAT </w:instrText>
    </w:r>
    <w:r>
      <w:fldChar w:fldCharType="separate"/>
    </w:r>
    <w:r w:rsidR="00002167">
      <w:rPr>
        <w:noProof/>
      </w:rPr>
      <w:t>II</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5233" w:rsidRDefault="00275233">
      <w:r>
        <w:separator/>
      </w:r>
    </w:p>
  </w:footnote>
  <w:footnote w:type="continuationSeparator" w:id="0">
    <w:p w:rsidR="00275233" w:rsidRDefault="002752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DAD" w:rsidRDefault="00993BD4" w:rsidP="00F34B99">
    <w:pPr>
      <w:pStyle w:val="ab"/>
    </w:pPr>
    <w:r>
      <w:t>XX/T XXXXX</w:t>
    </w:r>
    <w:r>
      <w:t>—</w:t>
    </w:r>
    <w:r>
      <w:t>XXXX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C91163"/>
    <w:multiLevelType w:val="multilevel"/>
    <w:tmpl w:val="855EE140"/>
    <w:lvl w:ilvl="0">
      <w:start w:val="1"/>
      <w:numFmt w:val="decimal"/>
      <w:pStyle w:val="a"/>
      <w:suff w:val="nothing"/>
      <w:lvlText w:val="%1　"/>
      <w:lvlJc w:val="left"/>
      <w:pPr>
        <w:ind w:left="0" w:firstLine="0"/>
      </w:pPr>
      <w:rPr>
        <w:rFonts w:ascii="黑体" w:eastAsia="黑体" w:hAnsi="Times New Roman" w:hint="eastAsia"/>
        <w:b w:val="0"/>
        <w:i w:val="0"/>
        <w:sz w:val="21"/>
        <w:szCs w:val="21"/>
      </w:rPr>
    </w:lvl>
    <w:lvl w:ilvl="1">
      <w:start w:val="1"/>
      <w:numFmt w:val="decimal"/>
      <w:pStyle w:val="a0"/>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em w:val="none"/>
      </w:rPr>
    </w:lvl>
    <w:lvl w:ilvl="2">
      <w:start w:val="1"/>
      <w:numFmt w:val="decimal"/>
      <w:pStyle w:val="a1"/>
      <w:suff w:val="nothing"/>
      <w:lvlText w:val="%1.%2.%3　"/>
      <w:lvlJc w:val="left"/>
      <w:pPr>
        <w:ind w:left="0" w:firstLine="0"/>
      </w:pPr>
      <w:rPr>
        <w:rFonts w:ascii="黑体" w:eastAsia="黑体" w:hAnsi="Times New Roman" w:hint="eastAsia"/>
        <w:b w:val="0"/>
        <w:i w:val="0"/>
        <w:sz w:val="21"/>
      </w:rPr>
    </w:lvl>
    <w:lvl w:ilvl="3">
      <w:start w:val="1"/>
      <w:numFmt w:val="decimal"/>
      <w:pStyle w:val="a2"/>
      <w:suff w:val="nothing"/>
      <w:lvlText w:val="%1.%2.%3.%4　"/>
      <w:lvlJc w:val="left"/>
      <w:pPr>
        <w:ind w:left="0" w:firstLine="0"/>
      </w:pPr>
      <w:rPr>
        <w:rFonts w:ascii="黑体" w:eastAsia="黑体" w:hAnsi="Times New Roman" w:hint="eastAsia"/>
        <w:b w:val="0"/>
        <w:i w:val="0"/>
        <w:sz w:val="21"/>
      </w:rPr>
    </w:lvl>
    <w:lvl w:ilvl="4">
      <w:start w:val="1"/>
      <w:numFmt w:val="decimal"/>
      <w:pStyle w:val="a3"/>
      <w:suff w:val="nothing"/>
      <w:lvlText w:val="%1.%2.%3.%4.%5　"/>
      <w:lvlJc w:val="left"/>
      <w:pPr>
        <w:ind w:left="0" w:firstLine="0"/>
      </w:pPr>
      <w:rPr>
        <w:rFonts w:ascii="黑体" w:eastAsia="黑体" w:hAnsi="Times New Roman" w:hint="eastAsia"/>
        <w:b w:val="0"/>
        <w:i w:val="0"/>
        <w:sz w:val="21"/>
      </w:rPr>
    </w:lvl>
    <w:lvl w:ilvl="5">
      <w:start w:val="1"/>
      <w:numFmt w:val="decimal"/>
      <w:pStyle w:val="a4"/>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74037"/>
    <w:rsid w:val="00002167"/>
    <w:rsid w:val="000168A0"/>
    <w:rsid w:val="000171F9"/>
    <w:rsid w:val="00021679"/>
    <w:rsid w:val="00033586"/>
    <w:rsid w:val="00057CCD"/>
    <w:rsid w:val="00060F71"/>
    <w:rsid w:val="00066D2E"/>
    <w:rsid w:val="000736F2"/>
    <w:rsid w:val="00074343"/>
    <w:rsid w:val="00083F8F"/>
    <w:rsid w:val="0009438B"/>
    <w:rsid w:val="000A7EC7"/>
    <w:rsid w:val="000B43C7"/>
    <w:rsid w:val="000B654C"/>
    <w:rsid w:val="000C4217"/>
    <w:rsid w:val="000D0764"/>
    <w:rsid w:val="000D6C61"/>
    <w:rsid w:val="000D789B"/>
    <w:rsid w:val="000E3FB5"/>
    <w:rsid w:val="000F14F9"/>
    <w:rsid w:val="00121D76"/>
    <w:rsid w:val="00143FA6"/>
    <w:rsid w:val="00156092"/>
    <w:rsid w:val="00156A46"/>
    <w:rsid w:val="001664B3"/>
    <w:rsid w:val="00170C29"/>
    <w:rsid w:val="0017242B"/>
    <w:rsid w:val="00180B43"/>
    <w:rsid w:val="001837F4"/>
    <w:rsid w:val="001B0BB7"/>
    <w:rsid w:val="001C5E5E"/>
    <w:rsid w:val="001E0A1C"/>
    <w:rsid w:val="002016D1"/>
    <w:rsid w:val="00206F79"/>
    <w:rsid w:val="00232947"/>
    <w:rsid w:val="00245FE7"/>
    <w:rsid w:val="00254957"/>
    <w:rsid w:val="0025701C"/>
    <w:rsid w:val="00274037"/>
    <w:rsid w:val="00275233"/>
    <w:rsid w:val="0027654E"/>
    <w:rsid w:val="00276F1A"/>
    <w:rsid w:val="00283C88"/>
    <w:rsid w:val="0028730E"/>
    <w:rsid w:val="0029481F"/>
    <w:rsid w:val="00297FE7"/>
    <w:rsid w:val="002A38A7"/>
    <w:rsid w:val="002F4814"/>
    <w:rsid w:val="003368D0"/>
    <w:rsid w:val="0034716F"/>
    <w:rsid w:val="003633F5"/>
    <w:rsid w:val="00370555"/>
    <w:rsid w:val="003755B8"/>
    <w:rsid w:val="003766CF"/>
    <w:rsid w:val="00395DA7"/>
    <w:rsid w:val="003C1539"/>
    <w:rsid w:val="00403CD1"/>
    <w:rsid w:val="004244D0"/>
    <w:rsid w:val="00463681"/>
    <w:rsid w:val="004948CC"/>
    <w:rsid w:val="004A74D5"/>
    <w:rsid w:val="004A7835"/>
    <w:rsid w:val="004B7A79"/>
    <w:rsid w:val="004E3A61"/>
    <w:rsid w:val="004E6525"/>
    <w:rsid w:val="00504FF1"/>
    <w:rsid w:val="005071F1"/>
    <w:rsid w:val="00522C34"/>
    <w:rsid w:val="005269D5"/>
    <w:rsid w:val="0053704B"/>
    <w:rsid w:val="00541594"/>
    <w:rsid w:val="00565EBD"/>
    <w:rsid w:val="00583F88"/>
    <w:rsid w:val="005C0095"/>
    <w:rsid w:val="005D0142"/>
    <w:rsid w:val="005D4B4B"/>
    <w:rsid w:val="005E11AE"/>
    <w:rsid w:val="006148A7"/>
    <w:rsid w:val="00614996"/>
    <w:rsid w:val="00630FED"/>
    <w:rsid w:val="00632735"/>
    <w:rsid w:val="00635C33"/>
    <w:rsid w:val="00654587"/>
    <w:rsid w:val="00662233"/>
    <w:rsid w:val="00666F13"/>
    <w:rsid w:val="00675F25"/>
    <w:rsid w:val="00680037"/>
    <w:rsid w:val="006859CF"/>
    <w:rsid w:val="00687908"/>
    <w:rsid w:val="006B2335"/>
    <w:rsid w:val="006C09FE"/>
    <w:rsid w:val="006E06EF"/>
    <w:rsid w:val="006F3D2E"/>
    <w:rsid w:val="006F4347"/>
    <w:rsid w:val="006F46F2"/>
    <w:rsid w:val="0077257F"/>
    <w:rsid w:val="007A4EA0"/>
    <w:rsid w:val="007B5F4A"/>
    <w:rsid w:val="007C1B62"/>
    <w:rsid w:val="007C210F"/>
    <w:rsid w:val="007E2C43"/>
    <w:rsid w:val="007E6DDD"/>
    <w:rsid w:val="007F30F4"/>
    <w:rsid w:val="0080346C"/>
    <w:rsid w:val="0081294F"/>
    <w:rsid w:val="00821D4D"/>
    <w:rsid w:val="00842FBC"/>
    <w:rsid w:val="0084575A"/>
    <w:rsid w:val="00847201"/>
    <w:rsid w:val="00850191"/>
    <w:rsid w:val="00854002"/>
    <w:rsid w:val="00856AC9"/>
    <w:rsid w:val="00867E68"/>
    <w:rsid w:val="00870756"/>
    <w:rsid w:val="00870A0A"/>
    <w:rsid w:val="00883AE8"/>
    <w:rsid w:val="008A64D0"/>
    <w:rsid w:val="008A68F4"/>
    <w:rsid w:val="008B6F84"/>
    <w:rsid w:val="008C66F7"/>
    <w:rsid w:val="008D3AEE"/>
    <w:rsid w:val="008E1E54"/>
    <w:rsid w:val="008E36DC"/>
    <w:rsid w:val="008F3772"/>
    <w:rsid w:val="008F3A79"/>
    <w:rsid w:val="00917C84"/>
    <w:rsid w:val="00943C8D"/>
    <w:rsid w:val="00951B68"/>
    <w:rsid w:val="009867C8"/>
    <w:rsid w:val="00987549"/>
    <w:rsid w:val="00993BD4"/>
    <w:rsid w:val="009C7DB9"/>
    <w:rsid w:val="009D32C5"/>
    <w:rsid w:val="009F4218"/>
    <w:rsid w:val="00A177FC"/>
    <w:rsid w:val="00A479B9"/>
    <w:rsid w:val="00A85C27"/>
    <w:rsid w:val="00A939CA"/>
    <w:rsid w:val="00A96F85"/>
    <w:rsid w:val="00AA24CB"/>
    <w:rsid w:val="00AC764F"/>
    <w:rsid w:val="00AD1386"/>
    <w:rsid w:val="00B050CC"/>
    <w:rsid w:val="00B169A9"/>
    <w:rsid w:val="00B17CE6"/>
    <w:rsid w:val="00B277DB"/>
    <w:rsid w:val="00B365E0"/>
    <w:rsid w:val="00B41E7B"/>
    <w:rsid w:val="00B62B17"/>
    <w:rsid w:val="00B71240"/>
    <w:rsid w:val="00B768FE"/>
    <w:rsid w:val="00BC4731"/>
    <w:rsid w:val="00C05641"/>
    <w:rsid w:val="00C15A54"/>
    <w:rsid w:val="00C268F4"/>
    <w:rsid w:val="00C273B9"/>
    <w:rsid w:val="00C40A7A"/>
    <w:rsid w:val="00C517D1"/>
    <w:rsid w:val="00C611AD"/>
    <w:rsid w:val="00C95DCC"/>
    <w:rsid w:val="00C9714B"/>
    <w:rsid w:val="00CA0682"/>
    <w:rsid w:val="00CA698A"/>
    <w:rsid w:val="00CA76A9"/>
    <w:rsid w:val="00CB4050"/>
    <w:rsid w:val="00CB7BBB"/>
    <w:rsid w:val="00CD6E0B"/>
    <w:rsid w:val="00CE1BE3"/>
    <w:rsid w:val="00CE23A8"/>
    <w:rsid w:val="00D020A1"/>
    <w:rsid w:val="00D04E14"/>
    <w:rsid w:val="00D04FE7"/>
    <w:rsid w:val="00D05615"/>
    <w:rsid w:val="00D11311"/>
    <w:rsid w:val="00D118C9"/>
    <w:rsid w:val="00D22968"/>
    <w:rsid w:val="00D23654"/>
    <w:rsid w:val="00D25479"/>
    <w:rsid w:val="00D478F3"/>
    <w:rsid w:val="00D536B5"/>
    <w:rsid w:val="00DA1DD3"/>
    <w:rsid w:val="00DB44C0"/>
    <w:rsid w:val="00DC0CA4"/>
    <w:rsid w:val="00DD5E0B"/>
    <w:rsid w:val="00E03981"/>
    <w:rsid w:val="00E14E54"/>
    <w:rsid w:val="00E15625"/>
    <w:rsid w:val="00E33E3D"/>
    <w:rsid w:val="00E41B37"/>
    <w:rsid w:val="00E429C8"/>
    <w:rsid w:val="00E43C30"/>
    <w:rsid w:val="00E4650E"/>
    <w:rsid w:val="00E6505D"/>
    <w:rsid w:val="00E72673"/>
    <w:rsid w:val="00E73199"/>
    <w:rsid w:val="00E81753"/>
    <w:rsid w:val="00E82B99"/>
    <w:rsid w:val="00EA1D1E"/>
    <w:rsid w:val="00EB701C"/>
    <w:rsid w:val="00EC2322"/>
    <w:rsid w:val="00EC5DA7"/>
    <w:rsid w:val="00ED013B"/>
    <w:rsid w:val="00ED5B6A"/>
    <w:rsid w:val="00EF03A6"/>
    <w:rsid w:val="00F03293"/>
    <w:rsid w:val="00F1180B"/>
    <w:rsid w:val="00F11D5A"/>
    <w:rsid w:val="00F16E6D"/>
    <w:rsid w:val="00F17AB4"/>
    <w:rsid w:val="00F31A4B"/>
    <w:rsid w:val="00F40E14"/>
    <w:rsid w:val="00F62544"/>
    <w:rsid w:val="00F65DA5"/>
    <w:rsid w:val="00F73BAF"/>
    <w:rsid w:val="00FA52D5"/>
    <w:rsid w:val="00FB47AA"/>
    <w:rsid w:val="00FB6BF9"/>
    <w:rsid w:val="00FE6A74"/>
    <w:rsid w:val="00FF488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274037"/>
    <w:pPr>
      <w:widowControl w:val="0"/>
      <w:jc w:val="both"/>
    </w:pPr>
    <w:rPr>
      <w:rFonts w:ascii="Times New Roman" w:eastAsia="宋体" w:hAnsi="Times New Roman" w:cs="Times New Roman"/>
      <w:szCs w:val="24"/>
    </w:rPr>
  </w:style>
  <w:style w:type="character" w:default="1" w:styleId="a6">
    <w:name w:val="Default Paragraph Font"/>
    <w:uiPriority w:val="1"/>
    <w:semiHidden/>
    <w:unhideWhenUsed/>
  </w:style>
  <w:style w:type="table" w:default="1" w:styleId="a7">
    <w:name w:val="Normal Table"/>
    <w:uiPriority w:val="99"/>
    <w:semiHidden/>
    <w:unhideWhenUsed/>
    <w:qFormat/>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customStyle="1" w:styleId="a9">
    <w:name w:val="段"/>
    <w:link w:val="Char"/>
    <w:rsid w:val="00274037"/>
    <w:pPr>
      <w:tabs>
        <w:tab w:val="center" w:pos="4201"/>
        <w:tab w:val="right" w:leader="dot" w:pos="9298"/>
      </w:tabs>
      <w:autoSpaceDE w:val="0"/>
      <w:autoSpaceDN w:val="0"/>
      <w:ind w:firstLineChars="200" w:firstLine="420"/>
      <w:jc w:val="both"/>
    </w:pPr>
    <w:rPr>
      <w:rFonts w:ascii="宋体" w:eastAsia="宋体" w:hAnsi="Times New Roman" w:cs="Times New Roman"/>
      <w:noProof/>
      <w:kern w:val="0"/>
      <w:szCs w:val="20"/>
    </w:rPr>
  </w:style>
  <w:style w:type="character" w:customStyle="1" w:styleId="Char">
    <w:name w:val="段 Char"/>
    <w:basedOn w:val="a6"/>
    <w:link w:val="a9"/>
    <w:rsid w:val="00274037"/>
    <w:rPr>
      <w:rFonts w:ascii="宋体" w:eastAsia="宋体" w:hAnsi="Times New Roman" w:cs="Times New Roman"/>
      <w:noProof/>
      <w:kern w:val="0"/>
      <w:szCs w:val="20"/>
    </w:rPr>
  </w:style>
  <w:style w:type="paragraph" w:customStyle="1" w:styleId="a0">
    <w:name w:val="一级条标题"/>
    <w:next w:val="a9"/>
    <w:qFormat/>
    <w:rsid w:val="00274037"/>
    <w:pPr>
      <w:numPr>
        <w:ilvl w:val="1"/>
        <w:numId w:val="1"/>
      </w:numPr>
      <w:spacing w:beforeLines="50" w:afterLines="50"/>
      <w:outlineLvl w:val="2"/>
    </w:pPr>
    <w:rPr>
      <w:rFonts w:ascii="黑体" w:eastAsia="黑体" w:hAnsi="Times New Roman" w:cs="Times New Roman"/>
      <w:kern w:val="0"/>
      <w:szCs w:val="21"/>
    </w:rPr>
  </w:style>
  <w:style w:type="paragraph" w:customStyle="1" w:styleId="aa">
    <w:name w:val="标准书脚_奇数页"/>
    <w:rsid w:val="00274037"/>
    <w:pPr>
      <w:spacing w:before="120"/>
      <w:ind w:right="198"/>
      <w:jc w:val="right"/>
    </w:pPr>
    <w:rPr>
      <w:rFonts w:ascii="宋体" w:eastAsia="宋体" w:hAnsi="Times New Roman" w:cs="Times New Roman"/>
      <w:kern w:val="0"/>
      <w:sz w:val="18"/>
      <w:szCs w:val="18"/>
    </w:rPr>
  </w:style>
  <w:style w:type="paragraph" w:customStyle="1" w:styleId="ab">
    <w:name w:val="标准书眉_奇数页"/>
    <w:next w:val="a5"/>
    <w:rsid w:val="00274037"/>
    <w:pPr>
      <w:tabs>
        <w:tab w:val="center" w:pos="4154"/>
        <w:tab w:val="right" w:pos="8306"/>
      </w:tabs>
      <w:spacing w:after="220"/>
      <w:jc w:val="right"/>
    </w:pPr>
    <w:rPr>
      <w:rFonts w:ascii="黑体" w:eastAsia="黑体" w:hAnsi="Times New Roman" w:cs="Times New Roman"/>
      <w:noProof/>
      <w:kern w:val="0"/>
      <w:szCs w:val="21"/>
    </w:rPr>
  </w:style>
  <w:style w:type="paragraph" w:customStyle="1" w:styleId="a">
    <w:name w:val="章标题"/>
    <w:next w:val="a9"/>
    <w:qFormat/>
    <w:rsid w:val="00274037"/>
    <w:pPr>
      <w:numPr>
        <w:numId w:val="1"/>
      </w:numPr>
      <w:spacing w:beforeLines="100" w:afterLines="100"/>
      <w:jc w:val="both"/>
      <w:outlineLvl w:val="1"/>
    </w:pPr>
    <w:rPr>
      <w:rFonts w:ascii="黑体" w:eastAsia="黑体" w:hAnsi="Times New Roman" w:cs="Times New Roman"/>
      <w:kern w:val="0"/>
      <w:szCs w:val="20"/>
    </w:rPr>
  </w:style>
  <w:style w:type="paragraph" w:customStyle="1" w:styleId="a1">
    <w:name w:val="二级条标题"/>
    <w:basedOn w:val="a0"/>
    <w:next w:val="a9"/>
    <w:rsid w:val="00274037"/>
    <w:pPr>
      <w:numPr>
        <w:ilvl w:val="2"/>
      </w:numPr>
      <w:spacing w:before="50" w:after="50"/>
      <w:outlineLvl w:val="3"/>
    </w:pPr>
  </w:style>
  <w:style w:type="paragraph" w:customStyle="1" w:styleId="ac">
    <w:name w:val="目次、标准名称标题"/>
    <w:basedOn w:val="a5"/>
    <w:next w:val="a9"/>
    <w:rsid w:val="00274037"/>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2">
    <w:name w:val="三级条标题"/>
    <w:basedOn w:val="a1"/>
    <w:next w:val="a9"/>
    <w:rsid w:val="00274037"/>
    <w:pPr>
      <w:numPr>
        <w:ilvl w:val="3"/>
      </w:numPr>
      <w:outlineLvl w:val="4"/>
    </w:pPr>
  </w:style>
  <w:style w:type="paragraph" w:customStyle="1" w:styleId="a3">
    <w:name w:val="四级条标题"/>
    <w:basedOn w:val="a2"/>
    <w:next w:val="a9"/>
    <w:rsid w:val="00274037"/>
    <w:pPr>
      <w:numPr>
        <w:ilvl w:val="4"/>
      </w:numPr>
      <w:outlineLvl w:val="5"/>
    </w:pPr>
  </w:style>
  <w:style w:type="paragraph" w:customStyle="1" w:styleId="a4">
    <w:name w:val="五级条标题"/>
    <w:basedOn w:val="a3"/>
    <w:next w:val="a9"/>
    <w:rsid w:val="00274037"/>
    <w:pPr>
      <w:numPr>
        <w:ilvl w:val="5"/>
      </w:numPr>
      <w:outlineLvl w:val="6"/>
    </w:pPr>
  </w:style>
  <w:style w:type="character" w:styleId="ad">
    <w:name w:val="Hyperlink"/>
    <w:basedOn w:val="a6"/>
    <w:uiPriority w:val="99"/>
    <w:rsid w:val="00274037"/>
    <w:rPr>
      <w:noProof/>
      <w:color w:val="0000FF"/>
      <w:spacing w:val="0"/>
      <w:w w:val="100"/>
      <w:szCs w:val="21"/>
      <w:u w:val="single"/>
    </w:rPr>
  </w:style>
  <w:style w:type="paragraph" w:customStyle="1" w:styleId="ae">
    <w:name w:val="前言、引言标题"/>
    <w:next w:val="a9"/>
    <w:rsid w:val="00274037"/>
    <w:pPr>
      <w:keepNext/>
      <w:pageBreakBefore/>
      <w:shd w:val="clear" w:color="FFFFFF" w:fill="FFFFFF"/>
      <w:spacing w:before="640" w:after="560"/>
      <w:jc w:val="center"/>
      <w:outlineLvl w:val="0"/>
    </w:pPr>
    <w:rPr>
      <w:rFonts w:ascii="黑体" w:eastAsia="黑体" w:hAnsi="Times New Roman" w:cs="Times New Roman"/>
      <w:kern w:val="0"/>
      <w:sz w:val="32"/>
      <w:szCs w:val="20"/>
    </w:rPr>
  </w:style>
  <w:style w:type="paragraph" w:styleId="1">
    <w:name w:val="toc 1"/>
    <w:basedOn w:val="a5"/>
    <w:next w:val="a5"/>
    <w:autoRedefine/>
    <w:uiPriority w:val="39"/>
    <w:rsid w:val="00274037"/>
    <w:pPr>
      <w:tabs>
        <w:tab w:val="right" w:leader="dot" w:pos="9241"/>
      </w:tabs>
      <w:spacing w:beforeLines="25" w:afterLines="25"/>
      <w:jc w:val="left"/>
    </w:pPr>
    <w:rPr>
      <w:rFonts w:ascii="宋体"/>
      <w:szCs w:val="21"/>
    </w:rPr>
  </w:style>
  <w:style w:type="paragraph" w:styleId="af">
    <w:name w:val="header"/>
    <w:basedOn w:val="a5"/>
    <w:link w:val="Char0"/>
    <w:uiPriority w:val="99"/>
    <w:unhideWhenUsed/>
    <w:rsid w:val="000D076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6"/>
    <w:link w:val="af"/>
    <w:uiPriority w:val="99"/>
    <w:rsid w:val="000D0764"/>
    <w:rPr>
      <w:rFonts w:ascii="Times New Roman" w:eastAsia="宋体" w:hAnsi="Times New Roman" w:cs="Times New Roman"/>
      <w:sz w:val="18"/>
      <w:szCs w:val="18"/>
    </w:rPr>
  </w:style>
  <w:style w:type="paragraph" w:styleId="af0">
    <w:name w:val="footer"/>
    <w:basedOn w:val="a5"/>
    <w:link w:val="Char1"/>
    <w:uiPriority w:val="99"/>
    <w:unhideWhenUsed/>
    <w:rsid w:val="000D0764"/>
    <w:pPr>
      <w:tabs>
        <w:tab w:val="center" w:pos="4153"/>
        <w:tab w:val="right" w:pos="8306"/>
      </w:tabs>
      <w:snapToGrid w:val="0"/>
      <w:jc w:val="left"/>
    </w:pPr>
    <w:rPr>
      <w:sz w:val="18"/>
      <w:szCs w:val="18"/>
    </w:rPr>
  </w:style>
  <w:style w:type="character" w:customStyle="1" w:styleId="Char1">
    <w:name w:val="页脚 Char"/>
    <w:basedOn w:val="a6"/>
    <w:link w:val="af0"/>
    <w:uiPriority w:val="99"/>
    <w:rsid w:val="000D0764"/>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274037"/>
    <w:pPr>
      <w:widowControl w:val="0"/>
      <w:jc w:val="both"/>
    </w:pPr>
    <w:rPr>
      <w:rFonts w:ascii="Times New Roman" w:eastAsia="宋体" w:hAnsi="Times New Roman" w:cs="Times New Roman"/>
      <w:szCs w:val="24"/>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customStyle="1" w:styleId="a9">
    <w:name w:val="段"/>
    <w:link w:val="Char"/>
    <w:rsid w:val="00274037"/>
    <w:pPr>
      <w:tabs>
        <w:tab w:val="center" w:pos="4201"/>
        <w:tab w:val="right" w:leader="dot" w:pos="9298"/>
      </w:tabs>
      <w:autoSpaceDE w:val="0"/>
      <w:autoSpaceDN w:val="0"/>
      <w:ind w:firstLineChars="200" w:firstLine="420"/>
      <w:jc w:val="both"/>
    </w:pPr>
    <w:rPr>
      <w:rFonts w:ascii="宋体" w:eastAsia="宋体" w:hAnsi="Times New Roman" w:cs="Times New Roman"/>
      <w:noProof/>
      <w:kern w:val="0"/>
      <w:szCs w:val="20"/>
    </w:rPr>
  </w:style>
  <w:style w:type="character" w:customStyle="1" w:styleId="Char">
    <w:name w:val="段 Char"/>
    <w:basedOn w:val="a6"/>
    <w:link w:val="a9"/>
    <w:rsid w:val="00274037"/>
    <w:rPr>
      <w:rFonts w:ascii="宋体" w:eastAsia="宋体" w:hAnsi="Times New Roman" w:cs="Times New Roman"/>
      <w:noProof/>
      <w:kern w:val="0"/>
      <w:szCs w:val="20"/>
    </w:rPr>
  </w:style>
  <w:style w:type="paragraph" w:customStyle="1" w:styleId="a0">
    <w:name w:val="一级条标题"/>
    <w:next w:val="a9"/>
    <w:qFormat/>
    <w:rsid w:val="00274037"/>
    <w:pPr>
      <w:numPr>
        <w:ilvl w:val="1"/>
        <w:numId w:val="1"/>
      </w:numPr>
      <w:spacing w:beforeLines="50" w:afterLines="50"/>
      <w:outlineLvl w:val="2"/>
    </w:pPr>
    <w:rPr>
      <w:rFonts w:ascii="黑体" w:eastAsia="黑体" w:hAnsi="Times New Roman" w:cs="Times New Roman"/>
      <w:kern w:val="0"/>
      <w:szCs w:val="21"/>
    </w:rPr>
  </w:style>
  <w:style w:type="paragraph" w:customStyle="1" w:styleId="aa">
    <w:name w:val="标准书脚_奇数页"/>
    <w:rsid w:val="00274037"/>
    <w:pPr>
      <w:spacing w:before="120"/>
      <w:ind w:right="198"/>
      <w:jc w:val="right"/>
    </w:pPr>
    <w:rPr>
      <w:rFonts w:ascii="宋体" w:eastAsia="宋体" w:hAnsi="Times New Roman" w:cs="Times New Roman"/>
      <w:kern w:val="0"/>
      <w:sz w:val="18"/>
      <w:szCs w:val="18"/>
    </w:rPr>
  </w:style>
  <w:style w:type="paragraph" w:customStyle="1" w:styleId="ab">
    <w:name w:val="标准书眉_奇数页"/>
    <w:next w:val="a5"/>
    <w:rsid w:val="00274037"/>
    <w:pPr>
      <w:tabs>
        <w:tab w:val="center" w:pos="4154"/>
        <w:tab w:val="right" w:pos="8306"/>
      </w:tabs>
      <w:spacing w:after="220"/>
      <w:jc w:val="right"/>
    </w:pPr>
    <w:rPr>
      <w:rFonts w:ascii="黑体" w:eastAsia="黑体" w:hAnsi="Times New Roman" w:cs="Times New Roman"/>
      <w:noProof/>
      <w:kern w:val="0"/>
      <w:szCs w:val="21"/>
    </w:rPr>
  </w:style>
  <w:style w:type="paragraph" w:customStyle="1" w:styleId="a">
    <w:name w:val="章标题"/>
    <w:next w:val="a9"/>
    <w:qFormat/>
    <w:rsid w:val="00274037"/>
    <w:pPr>
      <w:numPr>
        <w:numId w:val="1"/>
      </w:numPr>
      <w:spacing w:beforeLines="100" w:afterLines="100"/>
      <w:jc w:val="both"/>
      <w:outlineLvl w:val="1"/>
    </w:pPr>
    <w:rPr>
      <w:rFonts w:ascii="黑体" w:eastAsia="黑体" w:hAnsi="Times New Roman" w:cs="Times New Roman"/>
      <w:kern w:val="0"/>
      <w:szCs w:val="20"/>
    </w:rPr>
  </w:style>
  <w:style w:type="paragraph" w:customStyle="1" w:styleId="a1">
    <w:name w:val="二级条标题"/>
    <w:basedOn w:val="a0"/>
    <w:next w:val="a9"/>
    <w:rsid w:val="00274037"/>
    <w:pPr>
      <w:numPr>
        <w:ilvl w:val="2"/>
      </w:numPr>
      <w:spacing w:before="50" w:after="50"/>
      <w:outlineLvl w:val="3"/>
    </w:pPr>
  </w:style>
  <w:style w:type="paragraph" w:customStyle="1" w:styleId="ac">
    <w:name w:val="目次、标准名称标题"/>
    <w:basedOn w:val="a5"/>
    <w:next w:val="a9"/>
    <w:rsid w:val="00274037"/>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2">
    <w:name w:val="三级条标题"/>
    <w:basedOn w:val="a1"/>
    <w:next w:val="a9"/>
    <w:rsid w:val="00274037"/>
    <w:pPr>
      <w:numPr>
        <w:ilvl w:val="3"/>
      </w:numPr>
      <w:outlineLvl w:val="4"/>
    </w:pPr>
  </w:style>
  <w:style w:type="paragraph" w:customStyle="1" w:styleId="a3">
    <w:name w:val="四级条标题"/>
    <w:basedOn w:val="a2"/>
    <w:next w:val="a9"/>
    <w:rsid w:val="00274037"/>
    <w:pPr>
      <w:numPr>
        <w:ilvl w:val="4"/>
      </w:numPr>
      <w:outlineLvl w:val="5"/>
    </w:pPr>
  </w:style>
  <w:style w:type="paragraph" w:customStyle="1" w:styleId="a4">
    <w:name w:val="五级条标题"/>
    <w:basedOn w:val="a3"/>
    <w:next w:val="a9"/>
    <w:rsid w:val="00274037"/>
    <w:pPr>
      <w:numPr>
        <w:ilvl w:val="5"/>
      </w:numPr>
      <w:outlineLvl w:val="6"/>
    </w:pPr>
  </w:style>
  <w:style w:type="character" w:styleId="ad">
    <w:name w:val="Hyperlink"/>
    <w:basedOn w:val="a6"/>
    <w:uiPriority w:val="99"/>
    <w:rsid w:val="00274037"/>
    <w:rPr>
      <w:noProof/>
      <w:color w:val="0000FF"/>
      <w:spacing w:val="0"/>
      <w:w w:val="100"/>
      <w:szCs w:val="21"/>
      <w:u w:val="single"/>
    </w:rPr>
  </w:style>
  <w:style w:type="paragraph" w:customStyle="1" w:styleId="ae">
    <w:name w:val="前言、引言标题"/>
    <w:next w:val="a9"/>
    <w:rsid w:val="00274037"/>
    <w:pPr>
      <w:keepNext/>
      <w:pageBreakBefore/>
      <w:shd w:val="clear" w:color="FFFFFF" w:fill="FFFFFF"/>
      <w:spacing w:before="640" w:after="560"/>
      <w:jc w:val="center"/>
      <w:outlineLvl w:val="0"/>
    </w:pPr>
    <w:rPr>
      <w:rFonts w:ascii="黑体" w:eastAsia="黑体" w:hAnsi="Times New Roman" w:cs="Times New Roman"/>
      <w:kern w:val="0"/>
      <w:sz w:val="32"/>
      <w:szCs w:val="20"/>
    </w:rPr>
  </w:style>
  <w:style w:type="paragraph" w:styleId="1">
    <w:name w:val="toc 1"/>
    <w:basedOn w:val="a5"/>
    <w:next w:val="a5"/>
    <w:autoRedefine/>
    <w:uiPriority w:val="39"/>
    <w:rsid w:val="00274037"/>
    <w:pPr>
      <w:tabs>
        <w:tab w:val="right" w:leader="dot" w:pos="9241"/>
      </w:tabs>
      <w:spacing w:beforeLines="25" w:afterLines="25"/>
      <w:jc w:val="left"/>
    </w:pPr>
    <w:rPr>
      <w:rFonts w:ascii="宋体"/>
      <w:szCs w:val="21"/>
    </w:rPr>
  </w:style>
  <w:style w:type="paragraph" w:styleId="af">
    <w:name w:val="header"/>
    <w:basedOn w:val="a5"/>
    <w:link w:val="Char0"/>
    <w:uiPriority w:val="99"/>
    <w:unhideWhenUsed/>
    <w:rsid w:val="000D076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6"/>
    <w:link w:val="af"/>
    <w:uiPriority w:val="99"/>
    <w:rsid w:val="000D0764"/>
    <w:rPr>
      <w:rFonts w:ascii="Times New Roman" w:eastAsia="宋体" w:hAnsi="Times New Roman" w:cs="Times New Roman"/>
      <w:sz w:val="18"/>
      <w:szCs w:val="18"/>
    </w:rPr>
  </w:style>
  <w:style w:type="paragraph" w:styleId="af0">
    <w:name w:val="footer"/>
    <w:basedOn w:val="a5"/>
    <w:link w:val="Char1"/>
    <w:uiPriority w:val="99"/>
    <w:unhideWhenUsed/>
    <w:rsid w:val="000D0764"/>
    <w:pPr>
      <w:tabs>
        <w:tab w:val="center" w:pos="4153"/>
        <w:tab w:val="right" w:pos="8306"/>
      </w:tabs>
      <w:snapToGrid w:val="0"/>
      <w:jc w:val="left"/>
    </w:pPr>
    <w:rPr>
      <w:sz w:val="18"/>
      <w:szCs w:val="18"/>
    </w:rPr>
  </w:style>
  <w:style w:type="character" w:customStyle="1" w:styleId="Char1">
    <w:name w:val="页脚 Char"/>
    <w:basedOn w:val="a6"/>
    <w:link w:val="af0"/>
    <w:uiPriority w:val="99"/>
    <w:rsid w:val="000D0764"/>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939</Words>
  <Characters>5354</Characters>
  <Application>Microsoft Office Word</Application>
  <DocSecurity>0</DocSecurity>
  <Lines>44</Lines>
  <Paragraphs>12</Paragraphs>
  <ScaleCrop>false</ScaleCrop>
  <Company>国家旅游局</Company>
  <LinksUpToDate>false</LinksUpToDate>
  <CharactersWithSpaces>6281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许能锐</dc:creator>
  <cp:lastModifiedBy>lenovo</cp:lastModifiedBy>
  <cp:revision>5</cp:revision>
  <dcterms:created xsi:type="dcterms:W3CDTF">2017-07-17T06:05:00Z</dcterms:created>
  <dcterms:modified xsi:type="dcterms:W3CDTF">2017-07-25T03:09:00Z</dcterms:modified>
</cp:coreProperties>
</file>