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0333"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附件1</w:t>
      </w:r>
      <w:r>
        <w:rPr>
          <w:rFonts w:hint="eastAsia" w:ascii="黑体" w:eastAsia="黑体"/>
          <w:sz w:val="32"/>
          <w:szCs w:val="32"/>
          <w:lang w:val="en-US" w:eastAsia="zh-CN"/>
        </w:rPr>
        <w:t>-1</w:t>
      </w:r>
    </w:p>
    <w:p w14:paraId="30D314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textAlignment w:val="auto"/>
        <w:rPr>
          <w:rFonts w:hint="eastAsia"/>
          <w:lang w:val="en-US" w:eastAsia="zh-CN"/>
        </w:rPr>
      </w:pPr>
    </w:p>
    <w:p w14:paraId="05AB9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文化和旅游部直属国有公益性收藏单位</w:t>
      </w:r>
    </w:p>
    <w:p w14:paraId="06953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进口藏品申请表</w:t>
      </w:r>
      <w:bookmarkStart w:id="0" w:name="_GoBack"/>
      <w:bookmarkEnd w:id="0"/>
    </w:p>
    <w:p w14:paraId="190BB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 xml:space="preserve">收藏单位：(公章)          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sz w:val="28"/>
          <w:szCs w:val="28"/>
        </w:rPr>
        <w:t xml:space="preserve">       单位负责人：(签字)</w:t>
      </w:r>
    </w:p>
    <w:tbl>
      <w:tblPr>
        <w:tblStyle w:val="6"/>
        <w:tblpPr w:leftFromText="180" w:rightFromText="180" w:vertAnchor="page" w:horzAnchor="page" w:tblpXSpec="center" w:tblpY="454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9"/>
        <w:gridCol w:w="1439"/>
        <w:gridCol w:w="1440"/>
        <w:gridCol w:w="1440"/>
        <w:gridCol w:w="1444"/>
      </w:tblGrid>
      <w:tr w14:paraId="2CCC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37" w:type="dxa"/>
            <w:noWrap w:val="0"/>
            <w:vAlign w:val="center"/>
          </w:tcPr>
          <w:p w14:paraId="1D7BDAA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收藏单位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4580692A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65EC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437" w:type="dxa"/>
            <w:noWrap w:val="0"/>
            <w:vAlign w:val="center"/>
          </w:tcPr>
          <w:p w14:paraId="7F97BF7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收藏范围</w:t>
            </w:r>
          </w:p>
        </w:tc>
        <w:tc>
          <w:tcPr>
            <w:tcW w:w="7202" w:type="dxa"/>
            <w:gridSpan w:val="5"/>
            <w:noWrap w:val="0"/>
            <w:vAlign w:val="center"/>
          </w:tcPr>
          <w:p w14:paraId="32FACE9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32155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  <w:jc w:val="center"/>
        </w:trPr>
        <w:tc>
          <w:tcPr>
            <w:tcW w:w="1437" w:type="dxa"/>
            <w:noWrap w:val="0"/>
            <w:vAlign w:val="center"/>
          </w:tcPr>
          <w:p w14:paraId="577178A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进口国别(地区)</w:t>
            </w:r>
          </w:p>
        </w:tc>
        <w:tc>
          <w:tcPr>
            <w:tcW w:w="1439" w:type="dxa"/>
            <w:noWrap w:val="0"/>
            <w:vAlign w:val="center"/>
          </w:tcPr>
          <w:p w14:paraId="509E366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704EDA4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进境海关</w:t>
            </w:r>
          </w:p>
        </w:tc>
        <w:tc>
          <w:tcPr>
            <w:tcW w:w="1440" w:type="dxa"/>
            <w:noWrap w:val="0"/>
            <w:vAlign w:val="center"/>
          </w:tcPr>
          <w:p w14:paraId="6383026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A11B5A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进境时间</w:t>
            </w:r>
          </w:p>
        </w:tc>
        <w:tc>
          <w:tcPr>
            <w:tcW w:w="1444" w:type="dxa"/>
            <w:noWrap w:val="0"/>
            <w:vAlign w:val="center"/>
          </w:tcPr>
          <w:p w14:paraId="60D3A9B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B526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2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127773D4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Hans"/>
              </w:rPr>
              <w:t>藏品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基本情况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17F469D3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E769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876" w:type="dxa"/>
            <w:gridSpan w:val="2"/>
            <w:noWrap w:val="0"/>
            <w:vAlign w:val="center"/>
          </w:tcPr>
          <w:p w14:paraId="6B2069E6"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进口目的</w:t>
            </w:r>
          </w:p>
        </w:tc>
        <w:tc>
          <w:tcPr>
            <w:tcW w:w="5763" w:type="dxa"/>
            <w:gridSpan w:val="4"/>
            <w:noWrap w:val="0"/>
            <w:vAlign w:val="center"/>
          </w:tcPr>
          <w:p w14:paraId="38B96F44"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9703E5C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66247C3">
            <w:pPr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</w:t>
            </w:r>
          </w:p>
        </w:tc>
      </w:tr>
    </w:tbl>
    <w:p w14:paraId="1B565AB2">
      <w:pPr>
        <w:rPr>
          <w:rFonts w:hint="eastAsia" w:ascii="黑体" w:hAnsi="黑体" w:eastAsia="黑体" w:cs="黑体"/>
          <w:w w:val="95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5"/>
          <w:sz w:val="32"/>
          <w:szCs w:val="32"/>
        </w:rPr>
        <w:t>注：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本表一式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两</w:t>
      </w:r>
      <w:r>
        <w:rPr>
          <w:rFonts w:hint="eastAsia" w:ascii="黑体" w:hAnsi="黑体" w:eastAsia="黑体" w:cs="黑体"/>
          <w:w w:val="95"/>
          <w:sz w:val="32"/>
          <w:szCs w:val="32"/>
          <w:lang w:eastAsia="zh-Hans"/>
        </w:rPr>
        <w:t>份，本单位存档1份，文化和旅游部1份</w:t>
      </w:r>
      <w:r>
        <w:rPr>
          <w:rFonts w:hint="eastAsia" w:ascii="黑体" w:hAnsi="黑体" w:eastAsia="黑体" w:cs="黑体"/>
          <w:w w:val="95"/>
          <w:sz w:val="32"/>
          <w:szCs w:val="32"/>
        </w:rPr>
        <w:t>。</w:t>
      </w:r>
      <w:r>
        <w:rPr>
          <w:rFonts w:hint="eastAsia" w:ascii="黑体" w:hAnsi="黑体" w:eastAsia="黑体" w:cs="黑体"/>
          <w:w w:val="95"/>
          <w:sz w:val="32"/>
          <w:szCs w:val="32"/>
          <w:lang w:eastAsia="zh-CN"/>
        </w:rPr>
        <w:t>直属单位直接加盖公章即可。</w:t>
      </w:r>
    </w:p>
    <w:p w14:paraId="110B47CB">
      <w:pPr>
        <w:pStyle w:val="2"/>
        <w:rPr>
          <w:rFonts w:hint="eastAsia"/>
          <w:lang w:eastAsia="zh-CN"/>
        </w:rPr>
        <w:sectPr>
          <w:footerReference r:id="rId3" w:type="default"/>
          <w:pgSz w:w="11906" w:h="16838"/>
          <w:pgMar w:top="2098" w:right="1531" w:bottom="1701" w:left="1531" w:header="851" w:footer="1134" w:gutter="0"/>
          <w:pgNumType w:fmt="decimal"/>
          <w:cols w:space="720" w:num="1"/>
          <w:rtlGutter w:val="0"/>
          <w:docGrid w:type="lines" w:linePitch="449" w:charSpace="0"/>
        </w:sectPr>
      </w:pPr>
    </w:p>
    <w:p w14:paraId="7BED65E8">
      <w:pPr>
        <w:jc w:val="center"/>
      </w:pPr>
      <w:r>
        <w:drawing>
          <wp:inline distT="0" distB="0" distL="114300" distR="114300">
            <wp:extent cx="3782060" cy="8117205"/>
            <wp:effectExtent l="0" t="0" r="254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811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15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CB74D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31784D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31784D">
                    <w:pPr>
                      <w:pStyle w:val="5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F7382"/>
    <w:rsid w:val="1FFF69D2"/>
    <w:rsid w:val="2EBF7382"/>
    <w:rsid w:val="2F5537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2025-03-19T09:16:00Z</dcterms:created>
  <dc:creator>赖。</dc:creator>
  <cp:lastModifiedBy>赖。</cp:lastModifiedBy>
  <dcterms:modified xsi:type="dcterms:W3CDTF">2025-03-19T09:21:10Z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CB4DEECAFE534C04AF6E7FFA965680DC_11</vt:lpwstr>
  </property>
  <property fmtid="{D5CDD505-2E9C-101B-9397-08002B2CF9AE}" pid="4" name="KSOTemplateDocerSaveRecord">
    <vt:lpwstr>eyJoZGlkIjoiYTEwYjE5ZTAxMzEwZGE3MDE1MjM4M2NkMGJhZTQxNmMiLCJ1c2VySWQiOiI0MjQwNzg1NzQifQ==</vt:lpwstr>
  </property>
</Properties>
</file>