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</w:pPr>
      <w:r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  <w:t>附件1</w:t>
      </w:r>
    </w:p>
    <w:p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0" w:hangingChars="1000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  <w:t>第六届中国歌剧节参演剧目公示名单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400" w:hangingChars="1000"/>
        <w:jc w:val="center"/>
        <w:textAlignment w:val="auto"/>
        <w:rPr>
          <w:rFonts w:hint="eastAsia" w:ascii="宋体" w:hAnsi="宋体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4"/>
          <w:szCs w:val="34"/>
          <w:lang w:val="en-US" w:eastAsia="zh-CN" w:bidi="ar"/>
        </w:rPr>
        <w:t>（按剧目笔画排序）</w:t>
      </w:r>
    </w:p>
    <w:tbl>
      <w:tblPr>
        <w:tblStyle w:val="4"/>
        <w:tblW w:w="11972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748"/>
        <w:gridCol w:w="3727"/>
        <w:gridCol w:w="3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剧目名称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演出单位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江西省文化和旅游厅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《八一起义》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江西省歌舞剧院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《小二黑结婚》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上海市文化和旅游局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《义勇军进行曲》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中央歌剧院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《可可西里》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《白毛女》（2015版）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沈阳音乐学院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《伤逝》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福建省文化和旅游厅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《冷月无声》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《张骞》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陕西省歌舞剧院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北京市文化和旅游局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《画皮》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北京大华城市表演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福建省文化和旅游厅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《郑成功》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厦门歌舞剧院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《柳柳州》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广西歌舞剧院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中央人民政府驻香港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特别行政区联络办公室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《香港·1978—卡门》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香港歌剧协会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江苏省文化和旅游厅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《桃花扇》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江苏省演艺集团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《摇篮》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《魔笛》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</w:tr>
    </w:tbl>
    <w:p>
      <w:pPr>
        <w:tabs>
          <w:tab w:val="left" w:pos="738"/>
        </w:tabs>
        <w:rPr>
          <w:rFonts w:hint="eastAsia" w:ascii="宋体" w:hAnsi="宋体" w:eastAsia="宋体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701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4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2026-06-05T02:03:37Z</dcterms:created>
  <dc:creator>LL</dc:creator>
  <cp:lastModifiedBy>lxx</cp:lastModifiedBy>
  <dcterms:modified xsi:type="dcterms:W3CDTF">2026-06-05T02:04:03Z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