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rPr>
          <w:rFonts w:hint="default" w:ascii="Times New Roman" w:hAnsi="Times New Roman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年度全国美术馆优秀项目名单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（排名不分先后）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黑体" w:cs="Times New Roman"/>
          <w:bCs/>
        </w:rPr>
      </w:pPr>
      <w:r>
        <w:rPr>
          <w:rFonts w:hint="default" w:ascii="Times New Roman" w:hAnsi="Times New Roman" w:eastAsia="黑体" w:cs="Times New Roman"/>
          <w:bCs/>
        </w:rPr>
        <w:t>优秀展览项目</w:t>
      </w:r>
    </w:p>
    <w:tbl>
      <w:tblPr>
        <w:tblStyle w:val="6"/>
        <w:tblW w:w="8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383"/>
        <w:gridCol w:w="5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中国美术馆全民美育系列展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美润心田——基础美术教育教师作品展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北京画院美术馆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生命是短的 艺术是长的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——颜文樑与苏州美专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中华艺术宫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（上海美术馆）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中国式风景——林风眠、吴冠中艺术大展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朗姿玉畅——赵之谦特展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城市流体——2024武汉双年展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中国工艺美术馆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花开敦煌——常沙娜从艺八十年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艺术与设计展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中央美术学院美术馆藏陈列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现代中国美术（1900—2000）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清华大学艺术博物馆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有窗户的画室：潘玉良、周思聪、肖惠祥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北京民生现代美术馆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文明的融合“驼铃声响——丝绸之路艺术大展”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杭州工艺美术博物馆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三丝而行——清代江南三织造文化展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eastAsia="zh-CN"/>
        </w:rPr>
      </w:pPr>
    </w:p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优秀公共教育项目</w:t>
      </w:r>
    </w:p>
    <w:tbl>
      <w:tblPr>
        <w:tblStyle w:val="6"/>
        <w:tblW w:w="8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373"/>
        <w:gridCol w:w="55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24"/>
                <w:szCs w:val="24"/>
                <w:lang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“我承诺，我是文明小观众”公共教育项目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向美而行 以艺润心——江苏省美术馆与公众              艺术零距离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速写作为一种生活方式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中国美术学院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“音艺无界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声动美术馆”系列公教活动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中国工艺美术馆                            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向经典致敬——敦煌文化传承与创新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清华大学艺术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“明灯：从威廉 ·莫里斯到麦金托什”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公共教育活动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“一日艺术家”——南京美术馆艺术体验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工作坊项目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“艺术夜巴适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(bus)”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青年夜校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河南省美术馆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“中华源·河南故事”——河南省美术馆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年公益活动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深圳美术馆</w:t>
            </w:r>
          </w:p>
        </w:tc>
        <w:tc>
          <w:tcPr>
            <w:tcW w:w="5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存珍——2024深圳美术馆馆藏精品展系列               公共教育活动</w:t>
            </w:r>
          </w:p>
        </w:tc>
      </w:tr>
    </w:tbl>
    <w:p>
      <w:pPr>
        <w:jc w:val="center"/>
        <w:rPr>
          <w:rFonts w:hint="eastAsia" w:ascii="黑体" w:hAnsi="黑体" w:eastAsia="黑体" w:cs="黑体"/>
          <w:lang w:eastAsia="zh-CN"/>
        </w:rPr>
      </w:pPr>
    </w:p>
    <w:p>
      <w:pPr>
        <w:jc w:val="center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br w:type="page"/>
      </w:r>
      <w:r>
        <w:rPr>
          <w:rFonts w:hint="eastAsia" w:ascii="黑体" w:hAnsi="黑体" w:eastAsia="黑体" w:cs="黑体"/>
          <w:lang w:eastAsia="zh-CN"/>
        </w:rPr>
        <w:t>优秀展览提名项目</w:t>
      </w:r>
    </w:p>
    <w:tbl>
      <w:tblPr>
        <w:tblStyle w:val="6"/>
        <w:tblW w:w="874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385"/>
        <w:gridCol w:w="55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中国国家画院美术馆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清风徐来——中国国家画院美术馆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扇面书画作品展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第五届湖北艺术节优秀美术作品展暨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国家艺术基金十周年湖北美术作品选展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跨越时空的守护——艺术品保护与修复专题展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广州艺术博物院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（广州美术馆）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泛彼无垠——广州艺术博物院藏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历代书法精品展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陕西省美术博物馆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时代长安——陕西当代中国山水画研究展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北京今日美术馆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中国·航天沉浸艺术展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时代印迹：河北美术馆（河北画院）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1984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馆藏作品与文献展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春舟晋渡——王迎春 杨力舟学术邀请展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钻透万山寻宝藏——吴云华绘画作品展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黑龙江省美术馆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石印万象——欧洲石版画二百年文献展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上海虹桥当代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一幅画像的背后故事：杨可扬与赵延年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纪念特展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上海徐汇区龙的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花天花地——龙美术馆十周年特展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OLE_LINK1"/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程十发美术馆</w:t>
            </w:r>
            <w:bookmarkEnd w:id="0"/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百年谁断——近现代帖学的振兴暨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沈尹默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潘伯鹰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白蕉书法学术特展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家住六朝烟水间——南京画家画南京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系列邀请展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江苏大剧院美术馆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青春飞扬·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中国青年版画家提名展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全国巡展</w:t>
            </w:r>
            <w:r>
              <w:rPr>
                <w:rFonts w:hint="eastAsia" w:ascii="Times New Roman" w:hAnsi="Times New Roman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惟望远山——周刚作品展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丹青妙绘千古梦——《红楼梦》数字艺术展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江西省美术馆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相融共生——中德当代艺术展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山东画院美术馆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青春十年——山东画院青年画院成立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十周年系列展览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传承——青岛本土艺术家艺术文献系列展之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一木一石——石可先生百年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诞辰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纪念文献展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21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花发南北枝：关山月、于希宁花鸟画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艺术专题展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22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湖北美术学院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中部崛起的时代画卷——鄂湘赣地区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主题美术创作巡展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23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湖北省美术院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岁月中的艺术——刘一原水墨艺术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典藏研究展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24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湖南“年文化”的生活画卷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——湖南滩头木</w:t>
            </w:r>
            <w:r>
              <w:rPr>
                <w:rFonts w:hint="eastAsia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年画展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25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广州画院美术馆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先生之风——当代艺术名家作品邀请展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（第一回）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26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玉堂金阙——七星岩摩崖石刻与岭南文化研究展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27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流光绘影——广西美术馆藏捐赠作品展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28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云南画院建院40周年美术作品展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29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西安美术学院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中国素描艺术研究展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新疆美术馆</w:t>
            </w:r>
          </w:p>
        </w:tc>
        <w:tc>
          <w:tcPr>
            <w:tcW w:w="5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壁上</w:t>
            </w:r>
            <w:r>
              <w:rPr>
                <w:rFonts w:hint="eastAsia"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壁下——龟兹石窟艺术的因缘与回响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优秀公共教育提名项目</w:t>
      </w:r>
    </w:p>
    <w:tbl>
      <w:tblPr>
        <w:tblStyle w:val="6"/>
        <w:tblW w:w="8745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400"/>
        <w:gridCol w:w="5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申报单位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深圳市关山月美术馆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深圳市关山月美术馆“美术馆之夜”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北京尤伦斯美术馆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一个果子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一把刻刀 万丈光芒——新兴木刻先驱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刘岘捐赠作品展”系列公教活动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上海市徐汇区艺术馆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“城市速写魔方”美育系列活动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浦东美术馆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美普绘少儿艺术家培养计划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南京艺术学院美术馆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愈人计划：心灵之翼，艺术之愈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浙江华茂艺术教育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M+1：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华茂艺术教育博物馆美育浸润计划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2"/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“十年回眸正风华——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2024第五届全国         （宁波）综合材料绘画双年展”配套公教项目</w:t>
            </w:r>
            <w:bookmarkEnd w:id="1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安徽省美术馆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“水彩安徽”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——全国美展水彩粉画展区公共教育项目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郑州美术馆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“我的家在黄河边”主题公共教育推广项目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汤湖美术馆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面向外籍人员的中国传统艺术浸润计划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深圳市坪山区美术馆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坪山美术馆艺术外送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——打开美术馆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成都天府新区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麓湖美术馆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小自然，大家庭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四川美术学院美术馆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“走近名家名作——版绘川情</w:t>
            </w:r>
            <w:r>
              <w:rPr>
                <w:rFonts w:hint="eastAsia" w:ascii="汉仪大黑简" w:hAnsi="汉仪大黑简" w:eastAsia="汉仪大黑简" w:cs="汉仪大黑简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缘聚艺海”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馆校合作项目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15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遵义市美术馆</w:t>
            </w:r>
          </w:p>
        </w:tc>
        <w:tc>
          <w:tcPr>
            <w:tcW w:w="5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年遵义市美术馆（遵义画院）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“美术馆里的非遗”公共教育活动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320" w:rightChars="100"/>
        <w:textAlignment w:val="auto"/>
        <w:rPr>
          <w:rFonts w:hint="eastAsia" w:eastAsia="仿宋_GB2312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right="320" w:rightChars="100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6D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2025-04-22T08:17:08Z</dcterms:created>
  <dc:creator>LL</dc:creator>
  <cp:lastModifiedBy>LL</cp:lastModifiedBy>
  <dcterms:modified xsi:type="dcterms:W3CDTF">2025-04-22T08:17:28Z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