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Angsana New"/>
          <w:szCs w:val="24"/>
        </w:rPr>
      </w:pPr>
      <w:r>
        <w:rPr>
          <w:rFonts w:hint="eastAsia" w:ascii="Times New Roman" w:hAnsi="Times New Roman" w:eastAsia="黑体" w:cs="Angsana New"/>
          <w:szCs w:val="24"/>
        </w:rPr>
        <w:t>附件</w:t>
      </w:r>
      <w:r>
        <w:rPr>
          <w:rFonts w:ascii="黑体" w:eastAsia="黑体" w:cs="Angsana New"/>
          <w:szCs w:val="24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第十届中国（安庆）黄梅戏艺术节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“黄梅戏传统精品剧目展演”申报表</w:t>
      </w:r>
    </w:p>
    <w:p>
      <w:pPr>
        <w:rPr>
          <w:rFonts w:ascii="Times New Roman" w:hAnsi="Times New Roman" w:eastAsia="宋体" w:cs="Angsana New"/>
          <w:sz w:val="21"/>
          <w:szCs w:val="24"/>
        </w:rPr>
      </w:pPr>
    </w:p>
    <w:tbl>
      <w:tblPr>
        <w:tblStyle w:val="2"/>
        <w:tblW w:w="8431" w:type="dxa"/>
        <w:jc w:val="center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597"/>
        <w:gridCol w:w="1713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剧目名称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演出单位全称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演出时长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演出负责人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联系电话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主创人员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主要演员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剧目简介（含主要剧情、表演特色、传承意义、复排亮点等</w:t>
            </w:r>
            <w:r>
              <w:rPr>
                <w:rFonts w:hint="eastAsia" w:ascii="Times New Roman" w:hAnsi="Times New Roman" w:cs="Angsana New"/>
                <w:lang w:val="en"/>
              </w:rPr>
              <w:t>，可附页</w:t>
            </w:r>
            <w:r>
              <w:rPr>
                <w:rFonts w:hint="eastAsia" w:ascii="Times New Roman" w:hAnsi="Times New Roman" w:cs="Angsana New"/>
              </w:rPr>
              <w:t>）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推荐意见</w:t>
            </w:r>
          </w:p>
        </w:tc>
        <w:tc>
          <w:tcPr>
            <w:tcW w:w="6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/>
              </w:rPr>
              <w:t xml:space="preserve">        </w:t>
            </w:r>
            <w:r>
              <w:rPr>
                <w:rFonts w:hint="eastAsia" w:ascii="Times New Roman" w:hAnsi="Times New Roman" w:cs="Angsana New"/>
              </w:rPr>
              <w:t>省级文化和旅游行政部门盖章</w:t>
            </w: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ascii="Times New Roman" w:hAnsi="Times New Roman" w:cs="Angsana New"/>
              </w:rPr>
              <w:t xml:space="preserve">               </w:t>
            </w:r>
            <w:r>
              <w:rPr>
                <w:rFonts w:hint="eastAsia" w:ascii="Times New Roman" w:hAnsi="Times New Roman" w:cs="Angsana New"/>
              </w:rPr>
              <w:t xml:space="preserve">   </w:t>
            </w:r>
            <w:r>
              <w:rPr>
                <w:rFonts w:ascii="Times New Roman" w:hAnsi="Times New Roman" w:cs="Angsana New"/>
              </w:rPr>
              <w:t xml:space="preserve">   </w:t>
            </w:r>
            <w:r>
              <w:rPr>
                <w:rFonts w:hint="eastAsia" w:ascii="Times New Roman" w:hAnsi="Times New Roman" w:cs="Angsana New"/>
              </w:rPr>
              <w:t>年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 xml:space="preserve">  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>月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 xml:space="preserve">  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47AF"/>
    <w:rsid w:val="296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2024-07-23T07:37:00Z</dcterms:created>
  <dc:creator>MSW</dc:creator>
  <cp:lastModifiedBy>MSW</cp:lastModifiedBy>
  <dcterms:modified xsi:type="dcterms:W3CDTF">2024-07-23T07:38:11Z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