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方正小标宋简体"/>
        </w:rPr>
      </w:pPr>
      <w:r>
        <w:rPr>
          <w:rFonts w:hint="eastAsia" w:ascii="黑体" w:hAnsi="黑体" w:eastAsia="黑体" w:cs="方正小标宋简体"/>
        </w:rPr>
        <w:t>附件</w:t>
      </w:r>
    </w:p>
    <w:p>
      <w:pPr>
        <w:adjustRightInd w:val="0"/>
        <w:rPr>
          <w:rFonts w:hint="eastAsia" w:ascii="仿宋_GB2312" w:hAnsi="方正小标宋简体" w:cs="方正小标宋简体"/>
        </w:rPr>
      </w:pPr>
    </w:p>
    <w:p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2017年全国美术馆馆藏精品展出季优秀项目名单</w:t>
      </w:r>
    </w:p>
    <w:p>
      <w:pPr>
        <w:adjustRightInd w:val="0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（排名不分先后）</w:t>
      </w:r>
    </w:p>
    <w:p>
      <w:pPr>
        <w:adjustRightInd w:val="0"/>
        <w:rPr>
          <w:rFonts w:hint="eastAsia" w:ascii="华文中宋" w:hAnsi="华文中宋" w:eastAsia="华文中宋"/>
          <w:sz w:val="30"/>
          <w:szCs w:val="30"/>
        </w:rPr>
      </w:pPr>
    </w:p>
    <w:p>
      <w:pPr>
        <w:adjustRightInd w:val="0"/>
        <w:jc w:val="center"/>
        <w:rPr>
          <w:rFonts w:hint="eastAsia" w:ascii="黑体" w:hAnsi="Adobe 宋体 Std L" w:eastAsia="黑体"/>
        </w:rPr>
      </w:pPr>
      <w:r>
        <w:rPr>
          <w:rFonts w:hint="eastAsia" w:ascii="黑体" w:hAnsi="Adobe 宋体 Std L" w:eastAsia="黑体"/>
        </w:rPr>
        <w:t>一、展览项目</w:t>
      </w:r>
    </w:p>
    <w:tbl>
      <w:tblPr>
        <w:tblStyle w:val="3"/>
        <w:tblW w:w="87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318"/>
        <w:gridCol w:w="4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3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331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  位</w:t>
            </w:r>
          </w:p>
        </w:tc>
        <w:tc>
          <w:tcPr>
            <w:tcW w:w="486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名 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3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北京画院美术馆</w:t>
            </w:r>
          </w:p>
        </w:tc>
        <w:tc>
          <w:tcPr>
            <w:tcW w:w="486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华彩丹青一甲子——北京画院60年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3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331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浙江美术馆</w:t>
            </w:r>
          </w:p>
        </w:tc>
        <w:tc>
          <w:tcPr>
            <w:tcW w:w="486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吾身通明——杨可扬艺术特展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3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中国美术学院美术馆</w:t>
            </w:r>
          </w:p>
        </w:tc>
        <w:tc>
          <w:tcPr>
            <w:tcW w:w="486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我们的队伍——中国美术学院美术馆藏军队题材作品文献展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3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4</w:t>
            </w:r>
          </w:p>
        </w:tc>
        <w:tc>
          <w:tcPr>
            <w:tcW w:w="331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合肥市赖少其艺术馆</w:t>
            </w:r>
          </w:p>
        </w:tc>
        <w:tc>
          <w:tcPr>
            <w:tcW w:w="486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继往开来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——新徽派版画艺术研究展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3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5</w:t>
            </w:r>
          </w:p>
        </w:tc>
        <w:tc>
          <w:tcPr>
            <w:tcW w:w="331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湖北美术馆</w:t>
            </w:r>
          </w:p>
        </w:tc>
        <w:tc>
          <w:tcPr>
            <w:tcW w:w="486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美在民间——湖北美术馆馆藏工艺美术教育家张朗作品及文献展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6</w:t>
            </w:r>
          </w:p>
        </w:tc>
        <w:tc>
          <w:tcPr>
            <w:tcW w:w="3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广东美术馆</w:t>
            </w:r>
          </w:p>
        </w:tc>
        <w:tc>
          <w:tcPr>
            <w:tcW w:w="486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广东百年美术大展（广东站）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7</w:t>
            </w:r>
          </w:p>
        </w:tc>
        <w:tc>
          <w:tcPr>
            <w:tcW w:w="3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广州艺术博物院</w:t>
            </w:r>
          </w:p>
        </w:tc>
        <w:tc>
          <w:tcPr>
            <w:tcW w:w="486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艺苑撷英——</w:t>
            </w: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广州艺术博物院藏历代绘画精品展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8</w:t>
            </w:r>
          </w:p>
        </w:tc>
        <w:tc>
          <w:tcPr>
            <w:tcW w:w="3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深圳美术馆</w:t>
            </w:r>
          </w:p>
        </w:tc>
        <w:tc>
          <w:tcPr>
            <w:tcW w:w="486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美术菁英在深圳——现代书画艺术大家创作影像纪实暨典藏作品展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3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9</w:t>
            </w:r>
          </w:p>
        </w:tc>
        <w:tc>
          <w:tcPr>
            <w:tcW w:w="331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广州美术学院美术馆</w:t>
            </w:r>
          </w:p>
        </w:tc>
        <w:tc>
          <w:tcPr>
            <w:tcW w:w="486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观看的立场——王肇民、郭绍纲、冯健辛与新中国素描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3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10</w:t>
            </w:r>
          </w:p>
        </w:tc>
        <w:tc>
          <w:tcPr>
            <w:tcW w:w="331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岭南画派纪念馆</w:t>
            </w:r>
          </w:p>
        </w:tc>
        <w:tc>
          <w:tcPr>
            <w:tcW w:w="486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咫尺写江山——黎雄才手卷研究展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3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11</w:t>
            </w:r>
          </w:p>
        </w:tc>
        <w:tc>
          <w:tcPr>
            <w:tcW w:w="331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深圳市越众历史影像馆</w:t>
            </w:r>
          </w:p>
        </w:tc>
        <w:tc>
          <w:tcPr>
            <w:tcW w:w="486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时代的印迹</w:t>
            </w: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——《老照片》二十周年纪念展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39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12</w:t>
            </w:r>
          </w:p>
        </w:tc>
        <w:tc>
          <w:tcPr>
            <w:tcW w:w="331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重庆美术馆</w:t>
            </w:r>
          </w:p>
        </w:tc>
        <w:tc>
          <w:tcPr>
            <w:tcW w:w="4868" w:type="dxa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重庆造——木刻版画中的工业景象</w:t>
            </w:r>
          </w:p>
        </w:tc>
      </w:tr>
    </w:tbl>
    <w:p>
      <w:pPr>
        <w:rPr>
          <w:rFonts w:ascii="仿宋_GB231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二、长期陈列项目</w:t>
      </w:r>
    </w:p>
    <w:tbl>
      <w:tblPr>
        <w:tblStyle w:val="4"/>
        <w:tblW w:w="869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363"/>
        <w:gridCol w:w="4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3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  位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3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中国美术馆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宝藏经典 活化精神：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中国美术馆典藏精品陈列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3363" w:type="dxa"/>
            <w:vAlign w:val="center"/>
          </w:tcPr>
          <w:p>
            <w:pPr>
              <w:adjustRightInd w:val="0"/>
              <w:snapToGrid w:val="0"/>
              <w:ind w:left="-64" w:leftChars="-20" w:right="-61" w:rightChars="-19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中华艺术宫（上海美术馆）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江山如此多娇——</w:t>
            </w: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中国艺术的文心与诗意</w:t>
            </w:r>
          </w:p>
        </w:tc>
      </w:tr>
    </w:tbl>
    <w:p>
      <w:pPr>
        <w:rPr>
          <w:rFonts w:hint="eastAsia"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altName w:val="宋体"/>
    <w:panose1 w:val="02020300000000000000"/>
    <w:charset w:val="86"/>
    <w:family w:val="modern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D1C61"/>
    <w:rsid w:val="7B8D1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2017-12-22T02:42:00Z</dcterms:created>
  <dc:creator>User</dc:creator>
  <cp:lastModifiedBy>User</cp:lastModifiedBy>
  <dcterms:modified xsi:type="dcterms:W3CDTF">2017-12-22T02:42:54Z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