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4D533">
      <w:pPr>
        <w:spacing w:line="50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附件1</w:t>
      </w:r>
    </w:p>
    <w:p w14:paraId="31CB77B0"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28"/>
          <w:szCs w:val="32"/>
        </w:rPr>
      </w:pPr>
      <w:r>
        <w:rPr>
          <w:rFonts w:hint="eastAsia" w:ascii="方正小标宋简体" w:hAnsi="方正小标宋_GBK" w:eastAsia="方正小标宋简体" w:cs="方正小标宋_GBK"/>
          <w:sz w:val="28"/>
          <w:szCs w:val="32"/>
        </w:rPr>
        <w:t>2024年第二季度全国旅行社统计调查填报情况表</w:t>
      </w:r>
    </w:p>
    <w:tbl>
      <w:tblPr>
        <w:tblStyle w:val="2"/>
        <w:tblW w:w="6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277"/>
        <w:gridCol w:w="1390"/>
        <w:gridCol w:w="1277"/>
        <w:gridCol w:w="1702"/>
      </w:tblGrid>
      <w:tr w14:paraId="71158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DEA1A"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402B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地区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1E7E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旅行社总数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3CA1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审核完成数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0C57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审核完成率</w:t>
            </w:r>
          </w:p>
        </w:tc>
      </w:tr>
      <w:tr w14:paraId="3BE98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3EF2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89FA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天津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6BCF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699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B9CA4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479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E33D9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 w14:paraId="1A981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FC3A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D899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河北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EC71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1970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4ECEB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1612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210DA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 w14:paraId="63272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BF246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343E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辽宁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8B5E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1864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7F0FB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1089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BEE72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 w14:paraId="12BFA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06D4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F28C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吉林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B27DB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844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FB2B1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550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F32BF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 w14:paraId="2612B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3A46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C395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黑龙江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80FA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1022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8E7D8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854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989B2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 w14:paraId="78ADC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97B9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1CEC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江苏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0C2D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3985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4D180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2865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8CFD1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 w14:paraId="4FB9C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1C18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3BE2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安徽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9CF2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2033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3E09AB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1623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5CF32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 w14:paraId="51C69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CA53B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832F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福建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DB19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1948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9035C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1195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99E80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 w14:paraId="79D3F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6E22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44BF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江西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732B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1569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01A8A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1223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1D747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 w14:paraId="420F6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E43A6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84BF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湖北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B59D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1990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591D1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1310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8AAFF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 w14:paraId="2DA4A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152D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C2DB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湖南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B9FDB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2223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CC454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1452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47AF96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 w14:paraId="1A706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7CB0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A943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重庆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57AF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1176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9EB71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953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A90EA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 w14:paraId="0A4ED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7813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E570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贵州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FDA4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1295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7015F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643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D1161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 w14:paraId="4AF03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C7E5B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DD09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云南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50F56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1938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4948A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1554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EB70F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 w14:paraId="341DA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B2FC6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264C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陕西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480F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1582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EF006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1283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19459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 w14:paraId="39D9F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DB6B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C6B8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宁夏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B3AD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267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22D23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194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1A43A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 w14:paraId="6744A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461E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56DC6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兵团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5FA3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217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4B798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181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D4279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 w14:paraId="698F5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92396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FB0DE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山东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DA23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3835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28A8F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3039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8DE28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99.74%</w:t>
            </w:r>
          </w:p>
        </w:tc>
      </w:tr>
      <w:tr w14:paraId="4CA56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A783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15AEB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内蒙古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864C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1840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7B672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1347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B87C7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99.70%</w:t>
            </w:r>
          </w:p>
        </w:tc>
      </w:tr>
      <w:tr w14:paraId="6C5AF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F5A5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0891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河南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D0F8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1537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30434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1189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E1F4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99.33%</w:t>
            </w:r>
          </w:p>
        </w:tc>
      </w:tr>
      <w:tr w14:paraId="08A65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CD9E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2C744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海南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8EB06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1287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34638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759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E81D8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98.96%</w:t>
            </w:r>
          </w:p>
        </w:tc>
      </w:tr>
      <w:tr w14:paraId="53307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C049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4C3C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新疆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7B72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1449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2A0CB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1042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6CE50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98.67%</w:t>
            </w:r>
          </w:p>
        </w:tc>
      </w:tr>
      <w:tr w14:paraId="0938F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FAFF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14AB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广东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7283B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4715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DBB7D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3687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E3B60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98.63%</w:t>
            </w:r>
          </w:p>
        </w:tc>
      </w:tr>
      <w:tr w14:paraId="20565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DF6A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0123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浙江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E6DC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3648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6E76D6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2919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5A111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98.61%</w:t>
            </w:r>
          </w:p>
        </w:tc>
      </w:tr>
      <w:tr w14:paraId="5AD1F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9262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C1D96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甘肃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A2FB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1353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ED7B8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1227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BB0FE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98.32%</w:t>
            </w:r>
          </w:p>
        </w:tc>
      </w:tr>
      <w:tr w14:paraId="08EDD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D3B8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73BE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广西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7E87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1401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B6E79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1020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FDA79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95.14%</w:t>
            </w:r>
          </w:p>
        </w:tc>
      </w:tr>
      <w:tr w14:paraId="06650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82F5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C281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山西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1A60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1323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EECD4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1056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A488AB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95.04%</w:t>
            </w:r>
          </w:p>
        </w:tc>
      </w:tr>
      <w:tr w14:paraId="1178A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0A81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D005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上海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C7ABB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1940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C13A0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1346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8B9C3B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76.43%</w:t>
            </w:r>
          </w:p>
        </w:tc>
      </w:tr>
      <w:tr w14:paraId="72C12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4761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17E5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青海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9EB8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766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A1C13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485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A15A6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65.19%</w:t>
            </w:r>
          </w:p>
        </w:tc>
      </w:tr>
      <w:tr w14:paraId="7CCB4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1B436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8AC5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西藏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0924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442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1ED29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222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93742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51.75%</w:t>
            </w:r>
          </w:p>
        </w:tc>
      </w:tr>
      <w:tr w14:paraId="3F008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2B09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A50A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四川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ED61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1962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EC466B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620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40A10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45.89%</w:t>
            </w:r>
          </w:p>
        </w:tc>
      </w:tr>
      <w:tr w14:paraId="6FD16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FA36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84C0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北京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5036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6713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27C24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2337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EEACB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34.88%</w:t>
            </w:r>
          </w:p>
        </w:tc>
      </w:tr>
    </w:tbl>
    <w:p w14:paraId="7CCE4F91">
      <w:pPr>
        <w:ind w:firstLine="900" w:firstLineChars="450"/>
        <w:jc w:val="left"/>
        <w:rPr>
          <w:rFonts w:ascii="宋体" w:hAnsi="宋体" w:cs="Arial"/>
          <w:color w:val="FF0000"/>
          <w:sz w:val="20"/>
          <w:szCs w:val="20"/>
        </w:rPr>
      </w:pPr>
      <w:r>
        <w:rPr>
          <w:rFonts w:hint="eastAsia" w:ascii="宋体" w:hAnsi="宋体" w:cs="Arial"/>
          <w:sz w:val="20"/>
          <w:szCs w:val="20"/>
        </w:rPr>
        <w:t>注：北京、上海、广东（广州、深圳、佛山）、四川为自有平台填报。</w:t>
      </w:r>
    </w:p>
    <w:p w14:paraId="6E9035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6B42773B-3C3F-4BA0-8136-862A39838A6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E8D21C9-AF52-4C75-B18E-143FB571DE67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62E41119-268A-4ACE-89DE-0106C2C828D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33BE627E-4010-4500-89C9-BF175FE1759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E5ZTAxMzEwZGE3MDE1MjM4M2NkMGJhZTQxNmMifQ=="/>
  </w:docVars>
  <w:rsids>
    <w:rsidRoot w:val="40A45104"/>
    <w:rsid w:val="40A451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2024-09-02T08:59:00Z</dcterms:created>
  <dc:creator>赖。</dc:creator>
  <cp:lastModifiedBy>赖。</cp:lastModifiedBy>
  <dcterms:modified xsi:type="dcterms:W3CDTF">2024-09-02T09:00:11Z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D9C4A854F3AD4DB4BF67CBE7BF12868F_11</vt:lpwstr>
  </property>
</Properties>
</file>