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62" w:rsidRPr="00F22BB8" w:rsidRDefault="00071162" w:rsidP="00071162">
      <w:pPr>
        <w:pStyle w:val="a3"/>
        <w:autoSpaceDE w:val="0"/>
        <w:autoSpaceDN w:val="0"/>
        <w:spacing w:line="240" w:lineRule="auto"/>
        <w:rPr>
          <w:rFonts w:ascii="仿宋_GB2312" w:eastAsia="仿宋_GB2312" w:hAnsi="黑体" w:hint="eastAsia"/>
          <w:b/>
          <w:color w:val="auto"/>
          <w:sz w:val="28"/>
        </w:rPr>
      </w:pPr>
      <w:r w:rsidRPr="00F22BB8">
        <w:rPr>
          <w:rFonts w:ascii="仿宋_GB2312" w:eastAsia="仿宋_GB2312" w:hint="eastAsia"/>
          <w:b/>
          <w:bCs/>
          <w:color w:val="auto"/>
          <w:sz w:val="28"/>
        </w:rPr>
        <w:t>附件2：</w:t>
      </w:r>
    </w:p>
    <w:tbl>
      <w:tblPr>
        <w:tblpPr w:leftFromText="180" w:rightFromText="180" w:vertAnchor="text" w:horzAnchor="margin" w:tblpXSpec="center" w:tblpY="1041"/>
        <w:tblOverlap w:val="never"/>
        <w:tblW w:w="10123" w:type="dxa"/>
        <w:tblLayout w:type="fixed"/>
        <w:tblLook w:val="0000" w:firstRow="0" w:lastRow="0" w:firstColumn="0" w:lastColumn="0" w:noHBand="0" w:noVBand="0"/>
      </w:tblPr>
      <w:tblGrid>
        <w:gridCol w:w="714"/>
        <w:gridCol w:w="2821"/>
        <w:gridCol w:w="1077"/>
        <w:gridCol w:w="1077"/>
        <w:gridCol w:w="1024"/>
        <w:gridCol w:w="1136"/>
        <w:gridCol w:w="1079"/>
        <w:gridCol w:w="1195"/>
      </w:tblGrid>
      <w:tr w:rsidR="00071162" w:rsidRPr="00F22BB8" w:rsidTr="00E77D64">
        <w:trPr>
          <w:trHeight w:val="867"/>
        </w:trPr>
        <w:tc>
          <w:tcPr>
            <w:tcW w:w="35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项   目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五星级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四星级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三星级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二星级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一星级</w:t>
            </w:r>
          </w:p>
        </w:tc>
        <w:tc>
          <w:tcPr>
            <w:tcW w:w="11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总 数</w:t>
            </w:r>
          </w:p>
        </w:tc>
      </w:tr>
      <w:tr w:rsidR="00071162" w:rsidRPr="009C5FBD" w:rsidTr="00E77D64">
        <w:trPr>
          <w:trHeight w:val="740"/>
        </w:trPr>
        <w:tc>
          <w:tcPr>
            <w:tcW w:w="3535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合   计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745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2373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5406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2557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11180</w:t>
            </w:r>
          </w:p>
        </w:tc>
      </w:tr>
      <w:tr w:rsidR="00071162" w:rsidRPr="009C5FBD" w:rsidTr="00E77D64">
        <w:trPr>
          <w:trHeight w:val="395"/>
        </w:trPr>
        <w:tc>
          <w:tcPr>
            <w:tcW w:w="714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内资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国有</w:t>
            </w:r>
          </w:p>
        </w:tc>
        <w:tc>
          <w:tcPr>
            <w:tcW w:w="107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140</w:t>
            </w:r>
          </w:p>
        </w:tc>
        <w:tc>
          <w:tcPr>
            <w:tcW w:w="107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574</w:t>
            </w:r>
          </w:p>
        </w:tc>
        <w:tc>
          <w:tcPr>
            <w:tcW w:w="102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1318</w:t>
            </w:r>
          </w:p>
        </w:tc>
        <w:tc>
          <w:tcPr>
            <w:tcW w:w="113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623</w:t>
            </w:r>
          </w:p>
        </w:tc>
        <w:tc>
          <w:tcPr>
            <w:tcW w:w="10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23</w:t>
            </w:r>
          </w:p>
        </w:tc>
        <w:tc>
          <w:tcPr>
            <w:tcW w:w="1195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2678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集体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47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127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391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股份合作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60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66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274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国有联营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16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集体联营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17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国有与集体联营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其他联营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16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国有独资公司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115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45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356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其他有限责任公司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86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342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股份有限公司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173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116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638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私营独资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211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966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759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2032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私营合伙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205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127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392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私营有限责任公司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491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1014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374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1985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私营股份有限公司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58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43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231</w:t>
            </w:r>
          </w:p>
        </w:tc>
      </w:tr>
      <w:tr w:rsidR="00071162" w:rsidRPr="009C5FBD" w:rsidTr="00E77D64">
        <w:trPr>
          <w:trHeight w:val="395"/>
        </w:trPr>
        <w:tc>
          <w:tcPr>
            <w:tcW w:w="7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672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187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1363</w:t>
            </w:r>
          </w:p>
        </w:tc>
      </w:tr>
      <w:tr w:rsidR="00071162" w:rsidRPr="009C5FBD" w:rsidTr="00E77D64">
        <w:trPr>
          <w:trHeight w:val="395"/>
        </w:trPr>
        <w:tc>
          <w:tcPr>
            <w:tcW w:w="71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港澳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与港澳台商合资经营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93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台商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与港澳台商合作经营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25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投资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港澳台商独资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81</w:t>
            </w:r>
          </w:p>
        </w:tc>
      </w:tr>
      <w:tr w:rsidR="00071162" w:rsidRPr="009C5FBD" w:rsidTr="00E77D64">
        <w:trPr>
          <w:trHeight w:val="395"/>
        </w:trPr>
        <w:tc>
          <w:tcPr>
            <w:tcW w:w="7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港澳台商投资股份有限公司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18</w:t>
            </w:r>
          </w:p>
        </w:tc>
      </w:tr>
      <w:tr w:rsidR="00071162" w:rsidRPr="009C5FBD" w:rsidTr="00E77D64">
        <w:trPr>
          <w:trHeight w:val="395"/>
        </w:trPr>
        <w:tc>
          <w:tcPr>
            <w:tcW w:w="71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中外合资经营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42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109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外商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中外合作经营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25</w:t>
            </w:r>
          </w:p>
        </w:tc>
      </w:tr>
      <w:tr w:rsidR="00071162" w:rsidRPr="009C5FBD" w:rsidTr="00E77D64">
        <w:trPr>
          <w:trHeight w:val="376"/>
        </w:trPr>
        <w:tc>
          <w:tcPr>
            <w:tcW w:w="71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投资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外资企业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74</w:t>
            </w:r>
          </w:p>
        </w:tc>
      </w:tr>
      <w:tr w:rsidR="00071162" w:rsidRPr="009C5FBD" w:rsidTr="00E77D64">
        <w:trPr>
          <w:trHeight w:val="395"/>
        </w:trPr>
        <w:tc>
          <w:tcPr>
            <w:tcW w:w="7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F22BB8">
              <w:rPr>
                <w:rFonts w:ascii="仿宋_GB2312" w:eastAsia="仿宋_GB2312" w:hAnsi="宋体" w:cs="宋体" w:hint="eastAsia"/>
                <w:kern w:val="0"/>
                <w:szCs w:val="21"/>
              </w:rPr>
              <w:t>外商投资股份有限公司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71162" w:rsidRPr="009C5FBD" w:rsidRDefault="00071162" w:rsidP="00E77D64">
            <w:pPr>
              <w:widowControl/>
              <w:jc w:val="right"/>
              <w:rPr>
                <w:rFonts w:eastAsia="仿宋_GB2312"/>
                <w:kern w:val="0"/>
                <w:szCs w:val="21"/>
              </w:rPr>
            </w:pPr>
            <w:r w:rsidRPr="009C5FBD">
              <w:rPr>
                <w:rFonts w:eastAsia="仿宋_GB2312"/>
                <w:kern w:val="0"/>
                <w:szCs w:val="21"/>
              </w:rPr>
              <w:t>17</w:t>
            </w:r>
          </w:p>
        </w:tc>
      </w:tr>
      <w:tr w:rsidR="00071162" w:rsidRPr="00F22BB8" w:rsidTr="00E77D64">
        <w:trPr>
          <w:trHeight w:val="395"/>
        </w:trPr>
        <w:tc>
          <w:tcPr>
            <w:tcW w:w="714" w:type="dxa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821" w:type="dxa"/>
          </w:tcPr>
          <w:p w:rsidR="00071162" w:rsidRPr="00F22BB8" w:rsidRDefault="00071162" w:rsidP="00E77D6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7" w:type="dxa"/>
          </w:tcPr>
          <w:p w:rsidR="00071162" w:rsidRPr="00F22BB8" w:rsidRDefault="00071162" w:rsidP="00E77D64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071162" w:rsidRPr="00F22BB8" w:rsidRDefault="00071162" w:rsidP="00E77D64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071162" w:rsidRPr="00F22BB8" w:rsidRDefault="00071162" w:rsidP="00E77D64">
            <w:pPr>
              <w:autoSpaceDN w:val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071162" w:rsidRPr="00F22BB8" w:rsidRDefault="00071162" w:rsidP="00E77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071162" w:rsidRPr="00F22BB8" w:rsidRDefault="00071162" w:rsidP="00E77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71162" w:rsidRPr="00F22BB8" w:rsidRDefault="00071162" w:rsidP="00E77D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D15B1" w:rsidRDefault="003D15B1" w:rsidP="00071162">
      <w:pPr>
        <w:rPr>
          <w:rFonts w:hint="eastAsia"/>
        </w:rPr>
      </w:pPr>
      <w:bookmarkStart w:id="0" w:name="_GoBack"/>
      <w:bookmarkEnd w:id="0"/>
    </w:p>
    <w:sectPr w:rsidR="003D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62"/>
    <w:rsid w:val="00071162"/>
    <w:rsid w:val="003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E4C9"/>
  <w15:chartTrackingRefBased/>
  <w15:docId w15:val="{4C53F37C-9646-4D2C-AE2A-DF8F6D1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162"/>
    <w:pPr>
      <w:spacing w:line="240" w:lineRule="atLeast"/>
    </w:pPr>
    <w:rPr>
      <w:rFonts w:ascii="宋体" w:hAnsi="宋体"/>
      <w:color w:val="000000"/>
      <w:sz w:val="24"/>
      <w:szCs w:val="32"/>
    </w:rPr>
  </w:style>
  <w:style w:type="character" w:customStyle="1" w:styleId="a4">
    <w:name w:val="正文文本 字符"/>
    <w:basedOn w:val="a0"/>
    <w:link w:val="a3"/>
    <w:rsid w:val="00071162"/>
    <w:rPr>
      <w:rFonts w:ascii="宋体" w:eastAsia="宋体" w:hAnsi="宋体" w:cs="Times New Roman"/>
      <w:color w:val="00000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2020-02-25T09:07:00Z</dcterms:created>
  <dcterms:modified xsi:type="dcterms:W3CDTF">2020-02-25T09:07:00Z</dcterms:modified>
</cp:coreProperties>
</file>