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spacing w:val="0"/>
          <w:sz w:val="44"/>
          <w:szCs w:val="44"/>
        </w:rPr>
      </w:pPr>
      <w:bookmarkStart w:id="0" w:name="_GoBack"/>
      <w:r>
        <w:rPr>
          <w:rFonts w:hint="eastAsia" w:ascii="方正小标宋简体" w:hAnsi="方正小标宋简体" w:eastAsia="方正小标宋简体"/>
          <w:spacing w:val="0"/>
          <w:sz w:val="44"/>
          <w:szCs w:val="44"/>
        </w:rPr>
        <w:t>2022年全国演出经纪人员</w:t>
      </w:r>
    </w:p>
    <w:p>
      <w:pPr>
        <w:spacing w:line="600" w:lineRule="exact"/>
        <w:jc w:val="center"/>
        <w:rPr>
          <w:rFonts w:ascii="方正小标宋简体" w:hAnsi="方正小标宋简体" w:eastAsia="方正小标宋简体"/>
          <w:spacing w:val="0"/>
          <w:sz w:val="44"/>
          <w:szCs w:val="44"/>
        </w:rPr>
      </w:pPr>
      <w:r>
        <w:rPr>
          <w:rFonts w:hint="eastAsia" w:ascii="方正小标宋简体" w:hAnsi="方正小标宋简体" w:eastAsia="方正小标宋简体"/>
          <w:spacing w:val="0"/>
          <w:sz w:val="44"/>
          <w:szCs w:val="44"/>
        </w:rPr>
        <w:t>资格认定考试大纲</w:t>
      </w:r>
    </w:p>
    <w:bookmarkEnd w:id="0"/>
    <w:p>
      <w:pPr>
        <w:jc w:val="center"/>
        <w:rPr>
          <w:rFonts w:ascii="方正小标宋简体" w:hAnsi="方正小标宋简体" w:eastAsia="方正小标宋简体"/>
          <w:spacing w:val="0"/>
          <w:sz w:val="36"/>
          <w:szCs w:val="36"/>
        </w:rPr>
      </w:pPr>
    </w:p>
    <w:p>
      <w:pPr>
        <w:jc w:val="center"/>
        <w:rPr>
          <w:rFonts w:ascii="方正小标宋简体" w:hAnsi="方正小标宋简体" w:eastAsia="方正小标宋简体"/>
          <w:spacing w:val="0"/>
          <w:sz w:val="36"/>
          <w:szCs w:val="36"/>
        </w:rPr>
      </w:pPr>
      <w:r>
        <w:rPr>
          <w:rFonts w:hint="eastAsia" w:ascii="方正小标宋简体" w:hAnsi="方正小标宋简体" w:eastAsia="方正小标宋简体"/>
          <w:spacing w:val="0"/>
          <w:sz w:val="36"/>
          <w:szCs w:val="36"/>
        </w:rPr>
        <w:t>概述</w:t>
      </w:r>
    </w:p>
    <w:p>
      <w:pPr>
        <w:widowControl/>
        <w:ind w:firstLine="720" w:firstLineChars="200"/>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一、考试性质</w:t>
      </w:r>
    </w:p>
    <w:p>
      <w:pPr>
        <w:widowControl/>
        <w:ind w:firstLine="720" w:firstLineChars="200"/>
        <w:rPr>
          <w:rFonts w:ascii="仿宋_GB2312" w:hAnsi="黑体" w:eastAsia="仿宋_GB2312" w:cs="宋体"/>
          <w:color w:val="000000"/>
          <w:spacing w:val="0"/>
          <w:kern w:val="0"/>
          <w:sz w:val="36"/>
          <w:szCs w:val="36"/>
        </w:rPr>
      </w:pPr>
      <w:r>
        <w:rPr>
          <w:rFonts w:hint="eastAsia" w:ascii="仿宋_GB2312" w:hAnsi="黑体" w:eastAsia="仿宋_GB2312" w:cs="宋体"/>
          <w:color w:val="000000"/>
          <w:spacing w:val="0"/>
          <w:kern w:val="0"/>
          <w:sz w:val="36"/>
          <w:szCs w:val="36"/>
        </w:rPr>
        <w:t>全国演出经纪人员资格认定考试是依据《行政许可法》《营业性演出管理条例》实施的国家准入类职业资格考试。考试遵循公平、公正的原则，目的是检验考生是否具备从事演出经纪职业的基本素养、基础知识和基本技能。</w:t>
      </w:r>
    </w:p>
    <w:p>
      <w:pPr>
        <w:widowControl/>
        <w:ind w:firstLine="720" w:firstLineChars="200"/>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二、考试科目</w:t>
      </w:r>
    </w:p>
    <w:p>
      <w:pPr>
        <w:widowControl/>
        <w:ind w:firstLine="720" w:firstLineChars="200"/>
        <w:rPr>
          <w:rFonts w:ascii="仿宋_GB2312" w:hAnsi="黑体" w:eastAsia="仿宋_GB2312" w:cs="宋体"/>
          <w:color w:val="000000"/>
          <w:spacing w:val="0"/>
          <w:kern w:val="0"/>
          <w:sz w:val="36"/>
          <w:szCs w:val="36"/>
        </w:rPr>
      </w:pPr>
      <w:r>
        <w:rPr>
          <w:rFonts w:hint="eastAsia" w:ascii="仿宋_GB2312" w:hAnsi="黑体" w:eastAsia="仿宋_GB2312" w:cs="宋体"/>
          <w:color w:val="000000"/>
          <w:spacing w:val="0"/>
          <w:kern w:val="0"/>
          <w:sz w:val="36"/>
          <w:szCs w:val="36"/>
        </w:rPr>
        <w:t>考试设置两个科目，科目一为《思想政治与法律基础》，科目二为《演出市场政策与经纪实务》。</w:t>
      </w:r>
    </w:p>
    <w:p>
      <w:pPr>
        <w:widowControl/>
        <w:ind w:firstLine="720" w:firstLineChars="200"/>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三、考试方式</w:t>
      </w:r>
    </w:p>
    <w:p>
      <w:pPr>
        <w:widowControl/>
        <w:ind w:firstLine="720" w:firstLineChars="200"/>
        <w:rPr>
          <w:rFonts w:ascii="仿宋_GB2312" w:hAnsi="黑体" w:eastAsia="仿宋_GB2312" w:cs="宋体"/>
          <w:color w:val="000000"/>
          <w:spacing w:val="0"/>
          <w:kern w:val="0"/>
          <w:sz w:val="36"/>
          <w:szCs w:val="36"/>
        </w:rPr>
      </w:pPr>
      <w:r>
        <w:rPr>
          <w:rFonts w:hint="eastAsia" w:ascii="仿宋_GB2312" w:hAnsi="黑体" w:eastAsia="仿宋_GB2312" w:cs="宋体"/>
          <w:color w:val="000000"/>
          <w:spacing w:val="0"/>
          <w:kern w:val="0"/>
          <w:sz w:val="36"/>
          <w:szCs w:val="36"/>
        </w:rPr>
        <w:t>全国演出经纪人员资格认定考试由文化和旅游部组织，采取计算机闭卷考试方式。考试题型包括单项选择题、多项选择题、判断题。每个科目单项选择题50题（每题1分，共50分），多项选择题30题（每题1分，共30分），判断题20题（每题1分，共20分）。</w:t>
      </w:r>
    </w:p>
    <w:p>
      <w:pPr>
        <w:widowControl/>
        <w:jc w:val="center"/>
        <w:rPr>
          <w:rFonts w:ascii="方正小标宋简体" w:hAnsi="方正小标宋简体" w:eastAsia="方正小标宋简体"/>
          <w:spacing w:val="0"/>
          <w:sz w:val="36"/>
          <w:szCs w:val="36"/>
        </w:rPr>
      </w:pPr>
      <w:r>
        <w:rPr>
          <w:rFonts w:hint="eastAsia" w:ascii="方正小标宋简体" w:hAnsi="方正小标宋简体" w:eastAsia="方正小标宋简体"/>
          <w:spacing w:val="0"/>
          <w:kern w:val="0"/>
          <w:sz w:val="36"/>
          <w:szCs w:val="36"/>
        </w:rPr>
        <w:br w:type="page"/>
      </w:r>
      <w:r>
        <w:rPr>
          <w:rFonts w:hint="eastAsia" w:ascii="方正小标宋简体" w:hAnsi="方正小标宋简体" w:eastAsia="方正小标宋简体"/>
          <w:spacing w:val="0"/>
          <w:sz w:val="36"/>
          <w:szCs w:val="36"/>
        </w:rPr>
        <w:t>科目一</w:t>
      </w:r>
      <w:r>
        <w:rPr>
          <w:rFonts w:ascii="方正小标宋简体" w:hAnsi="方正小标宋简体" w:eastAsia="方正小标宋简体"/>
          <w:spacing w:val="0"/>
          <w:sz w:val="36"/>
          <w:szCs w:val="36"/>
        </w:rPr>
        <w:t xml:space="preserve"> </w:t>
      </w:r>
      <w:r>
        <w:rPr>
          <w:rFonts w:hint="eastAsia" w:ascii="方正小标宋简体" w:hAnsi="方正小标宋简体" w:eastAsia="方正小标宋简体"/>
          <w:spacing w:val="0"/>
          <w:sz w:val="36"/>
          <w:szCs w:val="36"/>
        </w:rPr>
        <w:t>思想政治与法律基础</w:t>
      </w:r>
    </w:p>
    <w:p>
      <w:pPr>
        <w:jc w:val="center"/>
        <w:rPr>
          <w:rFonts w:ascii="黑体" w:hAnsi="黑体" w:eastAsia="黑体"/>
          <w:spacing w:val="0"/>
          <w:sz w:val="36"/>
          <w:szCs w:val="36"/>
        </w:rPr>
      </w:pPr>
    </w:p>
    <w:p>
      <w:pPr>
        <w:jc w:val="center"/>
        <w:rPr>
          <w:rFonts w:ascii="黑体" w:hAnsi="黑体" w:eastAsia="黑体"/>
          <w:spacing w:val="0"/>
          <w:sz w:val="36"/>
          <w:szCs w:val="36"/>
        </w:rPr>
      </w:pPr>
      <w:r>
        <w:rPr>
          <w:rFonts w:hint="eastAsia" w:ascii="黑体" w:hAnsi="黑体" w:eastAsia="黑体"/>
          <w:spacing w:val="0"/>
          <w:sz w:val="36"/>
          <w:szCs w:val="36"/>
        </w:rPr>
        <w:t>第一部分  思想政治</w:t>
      </w:r>
    </w:p>
    <w:p>
      <w:pPr>
        <w:jc w:val="center"/>
        <w:rPr>
          <w:rFonts w:ascii="黑体" w:hAnsi="黑体" w:eastAsia="黑体"/>
          <w:spacing w:val="0"/>
          <w:sz w:val="36"/>
          <w:szCs w:val="36"/>
        </w:rPr>
      </w:pP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一、基础知识</w:t>
      </w:r>
    </w:p>
    <w:p>
      <w:pPr>
        <w:widowControl/>
        <w:ind w:firstLine="723" w:firstLineChars="200"/>
        <w:rPr>
          <w:rFonts w:ascii="仿宋_GB2312" w:hAnsi="宋体"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熟悉：</w:t>
      </w:r>
      <w:r>
        <w:rPr>
          <w:rFonts w:hint="eastAsia" w:ascii="仿宋_GB2312" w:hAnsi="宋体" w:eastAsia="仿宋_GB2312" w:cs="宋体"/>
          <w:color w:val="000000"/>
          <w:spacing w:val="0"/>
          <w:kern w:val="0"/>
          <w:sz w:val="36"/>
          <w:szCs w:val="36"/>
        </w:rPr>
        <w:t>党的十九大及十九届历次全会精神。</w:t>
      </w:r>
    </w:p>
    <w:p>
      <w:pPr>
        <w:widowControl/>
        <w:ind w:firstLine="723" w:firstLineChars="200"/>
        <w:rPr>
          <w:rFonts w:ascii="仿宋_GB2312" w:hAnsi="宋体" w:eastAsia="仿宋_GB2312" w:cs="宋体"/>
          <w:b/>
          <w:bCs/>
          <w:color w:val="000000"/>
          <w:spacing w:val="0"/>
          <w:kern w:val="0"/>
          <w:sz w:val="36"/>
          <w:szCs w:val="36"/>
        </w:rPr>
      </w:pPr>
      <w:r>
        <w:rPr>
          <w:rFonts w:hint="eastAsia" w:ascii="仿宋_GB2312" w:hAnsi="宋体" w:eastAsia="仿宋_GB2312" w:cs="宋体"/>
          <w:b/>
          <w:bCs/>
          <w:color w:val="000000"/>
          <w:spacing w:val="0"/>
          <w:kern w:val="0"/>
          <w:sz w:val="36"/>
          <w:szCs w:val="36"/>
        </w:rPr>
        <w:t>掌握:</w:t>
      </w:r>
    </w:p>
    <w:p>
      <w:pPr>
        <w:widowControl/>
        <w:ind w:firstLine="720" w:firstLineChars="200"/>
        <w:rPr>
          <w:rFonts w:ascii="仿宋_GB2312" w:hAnsi="宋体" w:eastAsia="仿宋_GB2312" w:cs="宋体"/>
          <w:color w:val="000000"/>
          <w:spacing w:val="0"/>
          <w:kern w:val="0"/>
          <w:sz w:val="36"/>
          <w:szCs w:val="36"/>
          <w:highlight w:val="yellow"/>
        </w:rPr>
      </w:pPr>
      <w:r>
        <w:rPr>
          <w:rFonts w:hint="eastAsia" w:ascii="仿宋_GB2312" w:hAnsi="宋体" w:eastAsia="仿宋_GB2312" w:cs="宋体"/>
          <w:color w:val="000000"/>
          <w:spacing w:val="0"/>
          <w:kern w:val="0"/>
          <w:sz w:val="36"/>
          <w:szCs w:val="36"/>
        </w:rPr>
        <w:t>1.习近平新时代中国特色社会主义思想的核心要义（“十个明确”），“两个确立”的</w:t>
      </w:r>
      <w:r>
        <w:rPr>
          <w:rFonts w:ascii="仿宋_GB2312" w:hAnsi="宋体" w:eastAsia="仿宋_GB2312" w:cs="宋体"/>
          <w:color w:val="000000"/>
          <w:spacing w:val="0"/>
          <w:kern w:val="0"/>
          <w:sz w:val="36"/>
          <w:szCs w:val="36"/>
        </w:rPr>
        <w:t>决定性</w:t>
      </w:r>
      <w:r>
        <w:rPr>
          <w:rFonts w:hint="eastAsia" w:ascii="仿宋_GB2312" w:hAnsi="宋体" w:eastAsia="仿宋_GB2312" w:cs="宋体"/>
          <w:color w:val="000000"/>
          <w:spacing w:val="0"/>
          <w:kern w:val="0"/>
          <w:sz w:val="36"/>
          <w:szCs w:val="36"/>
        </w:rPr>
        <w:t>意义，习近平新时代中国特色社会主义思想的重要历史地位。</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2.党的十九大报告关于</w:t>
      </w:r>
      <w:r>
        <w:rPr>
          <w:rFonts w:ascii="仿宋_GB2312" w:hAnsi="宋体" w:eastAsia="仿宋_GB2312" w:cs="宋体"/>
          <w:color w:val="000000"/>
          <w:spacing w:val="0"/>
          <w:kern w:val="0"/>
          <w:sz w:val="36"/>
          <w:szCs w:val="36"/>
        </w:rPr>
        <w:t>新时代坚持和发展中国特色社会主义的基本方略（</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十四个坚持</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w:t>
      </w:r>
      <w:r>
        <w:rPr>
          <w:rFonts w:hint="eastAsia" w:ascii="仿宋_GB2312" w:hAnsi="宋体" w:eastAsia="仿宋_GB2312" w:cs="宋体"/>
          <w:color w:val="000000"/>
          <w:spacing w:val="0"/>
          <w:kern w:val="0"/>
          <w:sz w:val="36"/>
          <w:szCs w:val="36"/>
        </w:rPr>
        <w:t>,我国社会主要矛盾的论述</w:t>
      </w:r>
      <w:r>
        <w:rPr>
          <w:rFonts w:ascii="仿宋_GB2312" w:hAnsi="宋体" w:eastAsia="仿宋_GB2312" w:cs="宋体"/>
          <w:color w:val="000000"/>
          <w:spacing w:val="0"/>
          <w:kern w:val="0"/>
          <w:sz w:val="36"/>
          <w:szCs w:val="36"/>
        </w:rPr>
        <w:t>。</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3</w:t>
      </w:r>
      <w:r>
        <w:rPr>
          <w:rFonts w:ascii="仿宋_GB2312" w:hAnsi="宋体" w:eastAsia="仿宋_GB2312" w:cs="宋体"/>
          <w:color w:val="000000"/>
          <w:spacing w:val="0"/>
          <w:kern w:val="0"/>
          <w:sz w:val="36"/>
          <w:szCs w:val="36"/>
        </w:rPr>
        <w:t>.</w:t>
      </w:r>
      <w:r>
        <w:rPr>
          <w:rFonts w:hint="eastAsia" w:ascii="仿宋_GB2312" w:hAnsi="宋体" w:eastAsia="仿宋_GB2312" w:cs="宋体"/>
          <w:color w:val="000000"/>
          <w:spacing w:val="0"/>
          <w:kern w:val="0"/>
          <w:sz w:val="36"/>
          <w:szCs w:val="36"/>
        </w:rPr>
        <w:t>增强“四个意识”、坚定“四个自信”、做到“两个维护”的</w:t>
      </w:r>
      <w:r>
        <w:rPr>
          <w:rFonts w:ascii="仿宋_GB2312" w:hAnsi="宋体" w:eastAsia="仿宋_GB2312" w:cs="宋体"/>
          <w:color w:val="000000"/>
          <w:spacing w:val="0"/>
          <w:kern w:val="0"/>
          <w:sz w:val="36"/>
          <w:szCs w:val="36"/>
        </w:rPr>
        <w:t>基本内容</w:t>
      </w:r>
      <w:r>
        <w:rPr>
          <w:rFonts w:hint="eastAsia" w:ascii="仿宋_GB2312" w:hAnsi="宋体" w:eastAsia="仿宋_GB2312" w:cs="宋体"/>
          <w:color w:val="000000"/>
          <w:spacing w:val="0"/>
          <w:kern w:val="0"/>
          <w:sz w:val="36"/>
          <w:szCs w:val="36"/>
        </w:rPr>
        <w:t>和重要意义。</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4</w:t>
      </w:r>
      <w:r>
        <w:rPr>
          <w:rFonts w:ascii="仿宋_GB2312" w:hAnsi="宋体" w:eastAsia="仿宋_GB2312" w:cs="宋体"/>
          <w:color w:val="000000"/>
          <w:spacing w:val="0"/>
          <w:kern w:val="0"/>
          <w:sz w:val="36"/>
          <w:szCs w:val="36"/>
        </w:rPr>
        <w:t>.</w:t>
      </w:r>
      <w:r>
        <w:rPr>
          <w:rFonts w:hint="eastAsia" w:ascii="仿宋_GB2312" w:hAnsi="宋体" w:eastAsia="仿宋_GB2312" w:cs="宋体"/>
          <w:color w:val="000000"/>
          <w:spacing w:val="0"/>
          <w:kern w:val="0"/>
          <w:sz w:val="36"/>
          <w:szCs w:val="36"/>
        </w:rPr>
        <w:t>社会主义核心价值观的</w:t>
      </w:r>
      <w:r>
        <w:rPr>
          <w:rFonts w:ascii="仿宋_GB2312" w:hAnsi="宋体" w:eastAsia="仿宋_GB2312" w:cs="宋体"/>
          <w:color w:val="000000"/>
          <w:spacing w:val="0"/>
          <w:kern w:val="0"/>
          <w:sz w:val="36"/>
          <w:szCs w:val="36"/>
        </w:rPr>
        <w:t>基本内容</w:t>
      </w:r>
      <w:r>
        <w:rPr>
          <w:rFonts w:hint="eastAsia" w:ascii="仿宋_GB2312" w:hAnsi="宋体" w:eastAsia="仿宋_GB2312" w:cs="宋体"/>
          <w:color w:val="000000"/>
          <w:spacing w:val="0"/>
          <w:kern w:val="0"/>
          <w:sz w:val="36"/>
          <w:szCs w:val="36"/>
        </w:rPr>
        <w:t>。</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5</w:t>
      </w:r>
      <w:r>
        <w:rPr>
          <w:rFonts w:ascii="仿宋_GB2312" w:hAnsi="宋体" w:eastAsia="仿宋_GB2312" w:cs="宋体"/>
          <w:color w:val="000000"/>
          <w:spacing w:val="0"/>
          <w:kern w:val="0"/>
          <w:sz w:val="36"/>
          <w:szCs w:val="36"/>
        </w:rPr>
        <w:t>.坚持新发展理念和构建新发展格局的基本内容。</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6</w:t>
      </w:r>
      <w:r>
        <w:rPr>
          <w:rFonts w:ascii="仿宋_GB2312" w:hAnsi="宋体" w:eastAsia="仿宋_GB2312" w:cs="宋体"/>
          <w:color w:val="000000"/>
          <w:spacing w:val="0"/>
          <w:kern w:val="0"/>
          <w:sz w:val="36"/>
          <w:szCs w:val="36"/>
        </w:rPr>
        <w:t>.“两个一百年”奋斗目标的基本内容。</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7</w:t>
      </w:r>
      <w:r>
        <w:rPr>
          <w:rFonts w:ascii="仿宋_GB2312" w:hAnsi="宋体" w:eastAsia="仿宋_GB2312" w:cs="宋体"/>
          <w:color w:val="000000"/>
          <w:spacing w:val="0"/>
          <w:kern w:val="0"/>
          <w:sz w:val="36"/>
          <w:szCs w:val="36"/>
        </w:rPr>
        <w:t>.习近平</w:t>
      </w:r>
      <w:r>
        <w:rPr>
          <w:rFonts w:hint="eastAsia" w:ascii="仿宋_GB2312" w:hAnsi="宋体" w:eastAsia="仿宋_GB2312" w:cs="宋体"/>
          <w:color w:val="000000"/>
          <w:spacing w:val="0"/>
          <w:kern w:val="0"/>
          <w:sz w:val="36"/>
          <w:szCs w:val="36"/>
        </w:rPr>
        <w:t>总书记</w:t>
      </w:r>
      <w:r>
        <w:rPr>
          <w:rFonts w:ascii="仿宋_GB2312" w:hAnsi="宋体" w:eastAsia="仿宋_GB2312" w:cs="宋体"/>
          <w:color w:val="000000"/>
          <w:spacing w:val="0"/>
          <w:kern w:val="0"/>
          <w:sz w:val="36"/>
          <w:szCs w:val="36"/>
        </w:rPr>
        <w:t>关于构建人类命运共同体、弘扬人类共同价值的</w:t>
      </w:r>
      <w:r>
        <w:rPr>
          <w:rFonts w:hint="eastAsia" w:ascii="仿宋_GB2312" w:hAnsi="宋体" w:eastAsia="仿宋_GB2312" w:cs="宋体"/>
          <w:color w:val="000000"/>
          <w:spacing w:val="0"/>
          <w:kern w:val="0"/>
          <w:sz w:val="36"/>
          <w:szCs w:val="36"/>
        </w:rPr>
        <w:t>重要</w:t>
      </w:r>
      <w:r>
        <w:rPr>
          <w:rFonts w:ascii="仿宋_GB2312" w:hAnsi="宋体" w:eastAsia="仿宋_GB2312" w:cs="宋体"/>
          <w:color w:val="000000"/>
          <w:spacing w:val="0"/>
          <w:kern w:val="0"/>
          <w:sz w:val="36"/>
          <w:szCs w:val="36"/>
        </w:rPr>
        <w:t>论述。</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8.</w:t>
      </w:r>
      <w:r>
        <w:rPr>
          <w:rFonts w:ascii="仿宋_GB2312" w:hAnsi="宋体" w:eastAsia="仿宋_GB2312" w:cs="宋体"/>
          <w:color w:val="000000"/>
          <w:spacing w:val="0"/>
          <w:kern w:val="0"/>
          <w:sz w:val="36"/>
          <w:szCs w:val="36"/>
        </w:rPr>
        <w:t xml:space="preserve"> “一带一路”倡议的基本内容。</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二、</w:t>
      </w:r>
      <w:r>
        <w:rPr>
          <w:rFonts w:ascii="黑体" w:hAnsi="黑体" w:eastAsia="黑体" w:cs="宋体"/>
          <w:color w:val="000000"/>
          <w:spacing w:val="0"/>
          <w:kern w:val="0"/>
          <w:sz w:val="36"/>
          <w:szCs w:val="36"/>
        </w:rPr>
        <w:t>党</w:t>
      </w:r>
      <w:r>
        <w:rPr>
          <w:rFonts w:hint="eastAsia" w:ascii="黑体" w:hAnsi="黑体" w:eastAsia="黑体" w:cs="宋体"/>
          <w:color w:val="000000"/>
          <w:spacing w:val="0"/>
          <w:kern w:val="0"/>
          <w:sz w:val="36"/>
          <w:szCs w:val="36"/>
        </w:rPr>
        <w:t>史</w:t>
      </w:r>
      <w:r>
        <w:rPr>
          <w:rFonts w:ascii="黑体" w:hAnsi="黑体" w:eastAsia="黑体" w:cs="宋体"/>
          <w:color w:val="000000"/>
          <w:spacing w:val="0"/>
          <w:kern w:val="0"/>
          <w:sz w:val="36"/>
          <w:szCs w:val="36"/>
        </w:rPr>
        <w:t>和国情</w:t>
      </w:r>
    </w:p>
    <w:p>
      <w:pPr>
        <w:ind w:firstLine="723" w:firstLineChars="200"/>
        <w:rPr>
          <w:rFonts w:ascii="仿宋_GB2312" w:hAnsi="宋体" w:eastAsia="仿宋_GB2312" w:cs="宋体"/>
          <w:color w:val="000000"/>
          <w:spacing w:val="0"/>
          <w:kern w:val="0"/>
          <w:sz w:val="36"/>
          <w:szCs w:val="36"/>
          <w:shd w:val="clear" w:color="auto" w:fill="FFFFFF"/>
        </w:rPr>
      </w:pPr>
      <w:r>
        <w:rPr>
          <w:rFonts w:hint="eastAsia" w:ascii="仿宋_GB2312" w:hAnsi="宋体" w:eastAsia="仿宋_GB2312" w:cs="宋体"/>
          <w:b/>
          <w:color w:val="000000"/>
          <w:spacing w:val="0"/>
          <w:kern w:val="0"/>
          <w:sz w:val="36"/>
          <w:szCs w:val="36"/>
          <w:shd w:val="clear" w:color="auto" w:fill="FFFFFF"/>
        </w:rPr>
        <w:t>了解</w:t>
      </w:r>
      <w:r>
        <w:rPr>
          <w:rFonts w:hint="eastAsia" w:ascii="仿宋_GB2312" w:hAnsi="宋体" w:eastAsia="仿宋_GB2312" w:cs="宋体"/>
          <w:b/>
          <w:bCs/>
          <w:color w:val="000000"/>
          <w:spacing w:val="0"/>
          <w:kern w:val="0"/>
          <w:sz w:val="36"/>
          <w:szCs w:val="36"/>
          <w:shd w:val="clear" w:color="auto" w:fill="FFFFFF"/>
        </w:rPr>
        <w:t>：</w:t>
      </w:r>
      <w:r>
        <w:rPr>
          <w:rFonts w:hint="eastAsia" w:ascii="仿宋_GB2312" w:hAnsi="宋体" w:eastAsia="仿宋_GB2312" w:cs="宋体"/>
          <w:color w:val="000000"/>
          <w:spacing w:val="0"/>
          <w:kern w:val="0"/>
          <w:sz w:val="36"/>
          <w:szCs w:val="36"/>
          <w:shd w:val="clear" w:color="auto" w:fill="FFFFFF"/>
        </w:rPr>
        <w:t>2021年7月以来国内外时政大事</w:t>
      </w:r>
      <w:r>
        <w:rPr>
          <w:rFonts w:ascii="仿宋_GB2312" w:hAnsi="宋体" w:eastAsia="仿宋_GB2312" w:cs="宋体"/>
          <w:color w:val="000000"/>
          <w:spacing w:val="0"/>
          <w:kern w:val="0"/>
          <w:sz w:val="36"/>
          <w:szCs w:val="36"/>
          <w:shd w:val="clear" w:color="auto" w:fill="FFFFFF"/>
        </w:rPr>
        <w:t>。</w:t>
      </w:r>
    </w:p>
    <w:p>
      <w:pPr>
        <w:ind w:firstLine="723" w:firstLineChars="200"/>
        <w:rPr>
          <w:rFonts w:ascii="仿宋_GB2312" w:hAnsi="宋体" w:eastAsia="仿宋_GB2312" w:cs="宋体"/>
          <w:color w:val="000000"/>
          <w:spacing w:val="0"/>
          <w:kern w:val="0"/>
          <w:sz w:val="36"/>
          <w:szCs w:val="36"/>
          <w:shd w:val="clear" w:color="auto" w:fill="FFFFFF"/>
        </w:rPr>
      </w:pPr>
      <w:r>
        <w:rPr>
          <w:rFonts w:hint="eastAsia" w:ascii="仿宋_GB2312" w:hAnsi="宋体" w:eastAsia="仿宋_GB2312" w:cs="宋体"/>
          <w:b/>
          <w:color w:val="000000"/>
          <w:spacing w:val="0"/>
          <w:kern w:val="0"/>
          <w:sz w:val="36"/>
          <w:szCs w:val="36"/>
          <w:shd w:val="clear" w:color="auto" w:fill="FFFFFF"/>
        </w:rPr>
        <w:t>熟悉：</w:t>
      </w:r>
      <w:r>
        <w:rPr>
          <w:rFonts w:hint="eastAsia" w:ascii="仿宋_GB2312" w:hAnsi="宋体" w:eastAsia="仿宋_GB2312" w:cs="宋体"/>
          <w:color w:val="000000"/>
          <w:spacing w:val="0"/>
          <w:kern w:val="0"/>
          <w:sz w:val="36"/>
          <w:szCs w:val="36"/>
          <w:shd w:val="clear" w:color="auto" w:fill="FFFFFF"/>
        </w:rPr>
        <w:t>中国共产党领导中国革命、建设、改革和开创中国特色社会主义新时代历程中的重大</w:t>
      </w:r>
      <w:r>
        <w:rPr>
          <w:rFonts w:ascii="仿宋_GB2312" w:hAnsi="宋体" w:eastAsia="仿宋_GB2312" w:cs="宋体"/>
          <w:color w:val="000000"/>
          <w:spacing w:val="0"/>
          <w:kern w:val="0"/>
          <w:sz w:val="36"/>
          <w:szCs w:val="36"/>
          <w:shd w:val="clear" w:color="auto" w:fill="FFFFFF"/>
        </w:rPr>
        <w:t>事件</w:t>
      </w:r>
      <w:r>
        <w:rPr>
          <w:rFonts w:hint="eastAsia" w:ascii="仿宋_GB2312" w:hAnsi="宋体" w:eastAsia="仿宋_GB2312" w:cs="宋体"/>
          <w:color w:val="000000"/>
          <w:spacing w:val="0"/>
          <w:kern w:val="0"/>
          <w:sz w:val="36"/>
          <w:szCs w:val="36"/>
          <w:shd w:val="clear" w:color="auto" w:fill="FFFFFF"/>
        </w:rPr>
        <w:t>、重</w:t>
      </w:r>
      <w:r>
        <w:rPr>
          <w:rFonts w:ascii="仿宋_GB2312" w:hAnsi="宋体" w:eastAsia="仿宋_GB2312" w:cs="宋体"/>
          <w:color w:val="000000"/>
          <w:spacing w:val="0"/>
          <w:kern w:val="0"/>
          <w:sz w:val="36"/>
          <w:szCs w:val="36"/>
          <w:shd w:val="clear" w:color="auto" w:fill="FFFFFF"/>
        </w:rPr>
        <w:t>要会议</w:t>
      </w:r>
      <w:r>
        <w:rPr>
          <w:rFonts w:hint="eastAsia" w:ascii="仿宋_GB2312" w:hAnsi="宋体" w:eastAsia="仿宋_GB2312" w:cs="宋体"/>
          <w:color w:val="000000"/>
          <w:spacing w:val="0"/>
          <w:kern w:val="0"/>
          <w:sz w:val="36"/>
          <w:szCs w:val="36"/>
          <w:shd w:val="clear" w:color="auto" w:fill="FFFFFF"/>
        </w:rPr>
        <w:t>、重要</w:t>
      </w:r>
      <w:r>
        <w:rPr>
          <w:rFonts w:ascii="仿宋_GB2312" w:hAnsi="宋体" w:eastAsia="仿宋_GB2312" w:cs="宋体"/>
          <w:color w:val="000000"/>
          <w:spacing w:val="0"/>
          <w:kern w:val="0"/>
          <w:sz w:val="36"/>
          <w:szCs w:val="36"/>
          <w:shd w:val="clear" w:color="auto" w:fill="FFFFFF"/>
        </w:rPr>
        <w:t>人物</w:t>
      </w:r>
      <w:r>
        <w:rPr>
          <w:rFonts w:hint="eastAsia" w:ascii="仿宋_GB2312" w:hAnsi="宋体" w:eastAsia="仿宋_GB2312" w:cs="宋体"/>
          <w:color w:val="000000"/>
          <w:spacing w:val="0"/>
          <w:kern w:val="0"/>
          <w:sz w:val="36"/>
          <w:szCs w:val="36"/>
          <w:shd w:val="clear" w:color="auto" w:fill="FFFFFF"/>
        </w:rPr>
        <w:t>。</w:t>
      </w:r>
    </w:p>
    <w:p>
      <w:pPr>
        <w:widowControl/>
        <w:rPr>
          <w:rFonts w:ascii="仿宋_GB2312" w:hAnsi="宋体" w:eastAsia="仿宋_GB2312" w:cs="宋体"/>
          <w:color w:val="000000"/>
          <w:spacing w:val="0"/>
          <w:kern w:val="0"/>
          <w:sz w:val="36"/>
          <w:szCs w:val="36"/>
          <w:shd w:val="clear" w:color="auto" w:fill="FFFFFF"/>
        </w:rPr>
      </w:pPr>
      <w:r>
        <w:rPr>
          <w:rFonts w:ascii="仿宋_GB2312" w:hAnsi="宋体" w:eastAsia="仿宋_GB2312" w:cs="宋体"/>
          <w:bCs/>
          <w:color w:val="000000"/>
          <w:spacing w:val="0"/>
          <w:kern w:val="0"/>
          <w:sz w:val="36"/>
          <w:szCs w:val="36"/>
          <w:shd w:val="clear" w:color="auto" w:fill="FFFFFF"/>
        </w:rPr>
        <w:t xml:space="preserve"> </w:t>
      </w:r>
      <w:r>
        <w:rPr>
          <w:rFonts w:ascii="仿宋_GB2312" w:hAnsi="宋体" w:eastAsia="仿宋_GB2312" w:cs="宋体"/>
          <w:color w:val="000000"/>
          <w:spacing w:val="0"/>
          <w:kern w:val="0"/>
          <w:sz w:val="36"/>
          <w:szCs w:val="36"/>
          <w:shd w:val="clear" w:color="auto" w:fill="FFFFFF"/>
        </w:rPr>
        <w:t xml:space="preserve"> </w:t>
      </w:r>
      <w:r>
        <w:rPr>
          <w:rFonts w:hint="eastAsia" w:ascii="仿宋_GB2312" w:hAnsi="宋体" w:eastAsia="仿宋_GB2312" w:cs="宋体"/>
          <w:b/>
          <w:color w:val="000000"/>
          <w:spacing w:val="0"/>
          <w:kern w:val="0"/>
          <w:sz w:val="36"/>
          <w:szCs w:val="36"/>
          <w:shd w:val="clear" w:color="auto" w:fill="FFFFFF"/>
        </w:rPr>
        <w:t xml:space="preserve">  掌握</w:t>
      </w:r>
      <w:r>
        <w:rPr>
          <w:rFonts w:hint="eastAsia" w:ascii="仿宋_GB2312" w:hAnsi="宋体" w:eastAsia="仿宋_GB2312" w:cs="宋体"/>
          <w:b/>
          <w:bCs/>
          <w:color w:val="000000"/>
          <w:spacing w:val="0"/>
          <w:kern w:val="0"/>
          <w:sz w:val="36"/>
          <w:szCs w:val="36"/>
          <w:shd w:val="clear" w:color="auto" w:fill="FFFFFF"/>
        </w:rPr>
        <w:t>：</w:t>
      </w:r>
      <w:r>
        <w:rPr>
          <w:rFonts w:hint="eastAsia" w:ascii="仿宋_GB2312" w:hAnsi="宋体" w:eastAsia="仿宋_GB2312" w:cs="宋体"/>
          <w:color w:val="000000"/>
          <w:spacing w:val="0"/>
          <w:kern w:val="0"/>
          <w:sz w:val="36"/>
          <w:szCs w:val="36"/>
          <w:shd w:val="clear" w:color="auto" w:fill="FFFFFF"/>
        </w:rPr>
        <w:t>《中共中央关于党的百年奋斗重大成就和历史经验的决议》关于中国共产党的初心使命、</w:t>
      </w:r>
      <w:r>
        <w:rPr>
          <w:rFonts w:ascii="仿宋_GB2312" w:hAnsi="宋体" w:eastAsia="仿宋_GB2312" w:cs="宋体"/>
          <w:color w:val="000000"/>
          <w:spacing w:val="0"/>
          <w:kern w:val="0"/>
          <w:sz w:val="36"/>
          <w:szCs w:val="36"/>
          <w:shd w:val="clear" w:color="auto" w:fill="FFFFFF"/>
        </w:rPr>
        <w:t>百年奋斗的主题</w:t>
      </w:r>
      <w:r>
        <w:rPr>
          <w:rFonts w:hint="eastAsia" w:ascii="仿宋_GB2312" w:hAnsi="宋体" w:eastAsia="仿宋_GB2312" w:cs="宋体"/>
          <w:color w:val="000000"/>
          <w:spacing w:val="0"/>
          <w:kern w:val="0"/>
          <w:sz w:val="36"/>
          <w:szCs w:val="36"/>
          <w:shd w:val="clear" w:color="auto" w:fill="FFFFFF"/>
        </w:rPr>
        <w:t>和伟大建党精神的论述，中国共产党百年奋斗的历史意义和历史经验</w:t>
      </w:r>
      <w:r>
        <w:rPr>
          <w:rFonts w:ascii="仿宋_GB2312" w:hAnsi="宋体" w:eastAsia="仿宋_GB2312" w:cs="宋体"/>
          <w:color w:val="000000"/>
          <w:spacing w:val="0"/>
          <w:kern w:val="0"/>
          <w:sz w:val="36"/>
          <w:szCs w:val="36"/>
          <w:shd w:val="clear" w:color="auto" w:fill="FFFFFF"/>
        </w:rPr>
        <w:t>的</w:t>
      </w:r>
      <w:r>
        <w:rPr>
          <w:rFonts w:hint="eastAsia" w:ascii="仿宋_GB2312" w:hAnsi="宋体" w:eastAsia="仿宋_GB2312" w:cs="宋体"/>
          <w:color w:val="000000"/>
          <w:spacing w:val="0"/>
          <w:kern w:val="0"/>
          <w:sz w:val="36"/>
          <w:szCs w:val="36"/>
          <w:shd w:val="clear" w:color="auto" w:fill="FFFFFF"/>
        </w:rPr>
        <w:t>总结。</w:t>
      </w:r>
    </w:p>
    <w:p>
      <w:pPr>
        <w:widowControl/>
        <w:ind w:firstLine="720" w:firstLineChars="200"/>
        <w:outlineLvl w:val="1"/>
        <w:rPr>
          <w:rFonts w:ascii="黑体" w:hAnsi="黑体" w:eastAsia="黑体" w:cs="宋体"/>
          <w:color w:val="000000"/>
          <w:spacing w:val="0"/>
          <w:kern w:val="0"/>
          <w:sz w:val="36"/>
          <w:szCs w:val="36"/>
        </w:rPr>
      </w:pPr>
      <w:r>
        <w:rPr>
          <w:rFonts w:ascii="黑体" w:hAnsi="黑体" w:eastAsia="黑体" w:cs="宋体"/>
          <w:color w:val="000000"/>
          <w:spacing w:val="0"/>
          <w:kern w:val="0"/>
          <w:sz w:val="36"/>
          <w:szCs w:val="36"/>
        </w:rPr>
        <w:t>三、</w:t>
      </w:r>
      <w:r>
        <w:rPr>
          <w:rFonts w:hint="eastAsia" w:ascii="黑体" w:hAnsi="黑体" w:eastAsia="黑体" w:cs="宋体"/>
          <w:color w:val="000000"/>
          <w:spacing w:val="0"/>
          <w:kern w:val="0"/>
          <w:sz w:val="36"/>
          <w:szCs w:val="36"/>
        </w:rPr>
        <w:t>文化工作方针政策</w:t>
      </w:r>
    </w:p>
    <w:p>
      <w:pPr>
        <w:widowControl/>
        <w:ind w:firstLine="723" w:firstLineChars="200"/>
        <w:rPr>
          <w:rFonts w:ascii="仿宋_GB2312" w:hAnsi="宋体" w:eastAsia="仿宋_GB2312" w:cs="宋体"/>
          <w:b/>
          <w:bCs/>
          <w:color w:val="000000"/>
          <w:spacing w:val="0"/>
          <w:kern w:val="0"/>
          <w:sz w:val="36"/>
          <w:szCs w:val="36"/>
        </w:rPr>
      </w:pPr>
      <w:r>
        <w:rPr>
          <w:rFonts w:hint="eastAsia" w:ascii="仿宋_GB2312" w:hAnsi="宋体" w:eastAsia="仿宋_GB2312" w:cs="宋体"/>
          <w:b/>
          <w:bCs/>
          <w:color w:val="000000"/>
          <w:spacing w:val="0"/>
          <w:kern w:val="0"/>
          <w:sz w:val="36"/>
          <w:szCs w:val="36"/>
        </w:rPr>
        <w:t>熟悉：</w:t>
      </w:r>
    </w:p>
    <w:p>
      <w:pPr>
        <w:widowControl/>
        <w:ind w:firstLine="720" w:firstLineChars="200"/>
        <w:rPr>
          <w:rFonts w:ascii="仿宋_GB2312" w:hAnsi="宋体" w:eastAsia="仿宋_GB2312" w:cs="宋体"/>
          <w:color w:val="000000"/>
          <w:spacing w:val="0"/>
          <w:kern w:val="0"/>
          <w:sz w:val="36"/>
          <w:szCs w:val="36"/>
        </w:rPr>
      </w:pPr>
      <w:r>
        <w:rPr>
          <w:rFonts w:ascii="仿宋_GB2312" w:hAnsi="宋体" w:eastAsia="仿宋_GB2312" w:cs="宋体"/>
          <w:color w:val="000000"/>
          <w:spacing w:val="0"/>
          <w:kern w:val="0"/>
          <w:sz w:val="36"/>
          <w:szCs w:val="36"/>
        </w:rPr>
        <w:t>1</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中共中央办公厅、国务院办公厅《关于</w:t>
      </w:r>
      <w:r>
        <w:rPr>
          <w:rFonts w:hint="eastAsia" w:ascii="仿宋_GB2312" w:hAnsi="宋体" w:eastAsia="仿宋_GB2312" w:cs="宋体"/>
          <w:color w:val="000000"/>
          <w:spacing w:val="0"/>
          <w:kern w:val="0"/>
          <w:sz w:val="36"/>
          <w:szCs w:val="36"/>
        </w:rPr>
        <w:t>实施中华优秀传统文化传承发展工程</w:t>
      </w:r>
      <w:r>
        <w:rPr>
          <w:rFonts w:ascii="仿宋_GB2312" w:hAnsi="宋体" w:eastAsia="仿宋_GB2312" w:cs="宋体"/>
          <w:color w:val="000000"/>
          <w:spacing w:val="0"/>
          <w:kern w:val="0"/>
          <w:sz w:val="36"/>
          <w:szCs w:val="36"/>
        </w:rPr>
        <w:t>的意见》的指导思想和基本原则</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中华优秀传统文化的核心思想理念、中华传统美德和中华人文精神的基本内容。</w:t>
      </w:r>
    </w:p>
    <w:p>
      <w:pPr>
        <w:widowControl/>
        <w:ind w:firstLine="720" w:firstLineChars="200"/>
        <w:jc w:val="both"/>
        <w:rPr>
          <w:rFonts w:ascii="仿宋_GB2312" w:hAnsi="宋体" w:eastAsia="仿宋_GB2312" w:cs="宋体"/>
          <w:color w:val="000000"/>
          <w:spacing w:val="0"/>
          <w:kern w:val="0"/>
          <w:sz w:val="36"/>
          <w:szCs w:val="36"/>
        </w:rPr>
      </w:pPr>
      <w:r>
        <w:rPr>
          <w:rFonts w:ascii="仿宋_GB2312" w:hAnsi="宋体" w:eastAsia="仿宋_GB2312" w:cs="宋体"/>
          <w:color w:val="000000"/>
          <w:spacing w:val="0"/>
          <w:kern w:val="0"/>
          <w:sz w:val="36"/>
          <w:szCs w:val="36"/>
        </w:rPr>
        <w:t>2</w:t>
      </w:r>
      <w:r>
        <w:rPr>
          <w:rFonts w:hint="eastAsia" w:ascii="仿宋_GB2312" w:hAnsi="宋体" w:eastAsia="仿宋_GB2312" w:cs="宋体"/>
          <w:color w:val="000000"/>
          <w:spacing w:val="0"/>
          <w:kern w:val="0"/>
          <w:sz w:val="36"/>
          <w:szCs w:val="36"/>
        </w:rPr>
        <w:t>.《中共中央关于坚持和完善中国特色社会主义制度推进国家治理体系和治理能力现代化若干重大问题的决定》关于坚持和完善繁荣发展社会主义先进文化的</w:t>
      </w:r>
      <w:r>
        <w:rPr>
          <w:rFonts w:ascii="仿宋_GB2312" w:hAnsi="宋体" w:eastAsia="仿宋_GB2312" w:cs="宋体"/>
          <w:color w:val="000000"/>
          <w:spacing w:val="0"/>
          <w:kern w:val="0"/>
          <w:sz w:val="36"/>
          <w:szCs w:val="36"/>
        </w:rPr>
        <w:t>制度</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巩固全体人民团结奋斗的共同思想基础</w:t>
      </w:r>
      <w:r>
        <w:rPr>
          <w:rFonts w:hint="eastAsia" w:ascii="仿宋_GB2312" w:hAnsi="宋体" w:eastAsia="仿宋_GB2312" w:cs="宋体"/>
          <w:color w:val="000000"/>
          <w:spacing w:val="0"/>
          <w:kern w:val="0"/>
          <w:sz w:val="36"/>
          <w:szCs w:val="36"/>
        </w:rPr>
        <w:t>的主要内容。</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3.《中共中央关于制定国民经济和社会发展第十四个五年规划和二〇三五</w:t>
      </w:r>
      <w:r>
        <w:rPr>
          <w:rFonts w:hint="eastAsia" w:ascii="仿宋_GB2312" w:hAnsi="仿宋_GB2312" w:eastAsia="仿宋_GB2312" w:cs="仿宋_GB2312"/>
          <w:color w:val="000000"/>
          <w:spacing w:val="0"/>
          <w:kern w:val="0"/>
          <w:sz w:val="36"/>
          <w:szCs w:val="36"/>
        </w:rPr>
        <w:t>年远景目标的建议》</w:t>
      </w:r>
      <w:r>
        <w:rPr>
          <w:rFonts w:ascii="仿宋_GB2312" w:hAnsi="宋体" w:eastAsia="仿宋_GB2312" w:cs="宋体"/>
          <w:color w:val="000000"/>
          <w:spacing w:val="0"/>
          <w:kern w:val="0"/>
          <w:sz w:val="36"/>
          <w:szCs w:val="36"/>
        </w:rPr>
        <w:t>关于</w:t>
      </w:r>
      <w:r>
        <w:rPr>
          <w:rFonts w:hint="eastAsia" w:ascii="仿宋_GB2312" w:hAnsi="宋体" w:eastAsia="仿宋_GB2312" w:cs="宋体"/>
          <w:color w:val="000000"/>
          <w:spacing w:val="0"/>
          <w:kern w:val="0"/>
          <w:sz w:val="36"/>
          <w:szCs w:val="36"/>
        </w:rPr>
        <w:t>繁荣发展文化事业和文化产业，提高国家文化软实力的主要内容。</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4.</w:t>
      </w:r>
      <w:r>
        <w:rPr>
          <w:rFonts w:ascii="仿宋_GB2312" w:hAnsi="宋体" w:eastAsia="仿宋_GB2312" w:cs="宋体"/>
          <w:color w:val="000000"/>
          <w:spacing w:val="0"/>
          <w:kern w:val="0"/>
          <w:sz w:val="36"/>
          <w:szCs w:val="36"/>
        </w:rPr>
        <w:t>中共中央办公厅、国务院办公厅《关于深化国有文艺院团改革的意见》的总体要求和重点任务。</w:t>
      </w:r>
    </w:p>
    <w:p>
      <w:pPr>
        <w:widowControl/>
        <w:ind w:firstLine="723" w:firstLineChars="200"/>
        <w:rPr>
          <w:rFonts w:ascii="仿宋_GB2312" w:hAnsi="宋体" w:eastAsia="仿宋_GB2312" w:cs="宋体"/>
          <w:b/>
          <w:bCs/>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ascii="仿宋_GB2312" w:hAnsi="宋体" w:eastAsia="仿宋_GB2312" w:cs="宋体"/>
          <w:b/>
          <w:bCs/>
          <w:color w:val="000000"/>
          <w:spacing w:val="0"/>
          <w:kern w:val="0"/>
          <w:sz w:val="36"/>
          <w:szCs w:val="36"/>
        </w:rPr>
        <w:t>：</w:t>
      </w:r>
    </w:p>
    <w:p>
      <w:pPr>
        <w:widowControl/>
        <w:ind w:firstLine="720" w:firstLineChars="200"/>
        <w:rPr>
          <w:rFonts w:ascii="仿宋_GB2312" w:hAnsi="宋体" w:eastAsia="仿宋_GB2312" w:cs="宋体"/>
          <w:color w:val="000000"/>
          <w:spacing w:val="0"/>
          <w:kern w:val="0"/>
          <w:sz w:val="36"/>
          <w:szCs w:val="36"/>
        </w:rPr>
      </w:pPr>
      <w:r>
        <w:rPr>
          <w:rFonts w:ascii="仿宋_GB2312" w:hAnsi="宋体" w:eastAsia="仿宋_GB2312" w:cs="宋体"/>
          <w:color w:val="000000"/>
          <w:spacing w:val="0"/>
          <w:kern w:val="0"/>
          <w:sz w:val="36"/>
          <w:szCs w:val="36"/>
        </w:rPr>
        <w:t>1</w:t>
      </w:r>
      <w:r>
        <w:rPr>
          <w:rFonts w:hint="eastAsia" w:ascii="仿宋_GB2312" w:hAnsi="宋体" w:eastAsia="仿宋_GB2312" w:cs="宋体"/>
          <w:color w:val="000000"/>
          <w:spacing w:val="0"/>
          <w:kern w:val="0"/>
          <w:sz w:val="36"/>
          <w:szCs w:val="36"/>
        </w:rPr>
        <w:t>.习近平总书记《在文艺工作座谈会上的讲话》《在中国文联十大、中国作协九大开幕式上的讲话》《在中国文联十一大、中国作协十大开幕式上的讲话》等重要讲话精神。</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2.党的十九大报告关于</w:t>
      </w:r>
      <w:r>
        <w:rPr>
          <w:rFonts w:ascii="仿宋_GB2312" w:hAnsi="宋体" w:eastAsia="仿宋_GB2312" w:cs="宋体"/>
          <w:color w:val="000000"/>
          <w:spacing w:val="0"/>
          <w:kern w:val="0"/>
          <w:sz w:val="36"/>
          <w:szCs w:val="36"/>
        </w:rPr>
        <w:t>坚定文化自信</w:t>
      </w:r>
      <w:r>
        <w:rPr>
          <w:rFonts w:hint="eastAsia" w:ascii="仿宋_GB2312" w:hAnsi="宋体" w:eastAsia="仿宋_GB2312" w:cs="宋体"/>
          <w:color w:val="000000"/>
          <w:spacing w:val="0"/>
          <w:kern w:val="0"/>
          <w:sz w:val="36"/>
          <w:szCs w:val="36"/>
        </w:rPr>
        <w:t>，</w:t>
      </w:r>
      <w:r>
        <w:rPr>
          <w:rFonts w:ascii="仿宋_GB2312" w:hAnsi="宋体" w:eastAsia="仿宋_GB2312" w:cs="宋体"/>
          <w:color w:val="000000"/>
          <w:spacing w:val="0"/>
          <w:kern w:val="0"/>
          <w:sz w:val="36"/>
          <w:szCs w:val="36"/>
        </w:rPr>
        <w:t>推动</w:t>
      </w:r>
      <w:r>
        <w:rPr>
          <w:rFonts w:hint="eastAsia" w:ascii="仿宋_GB2312" w:hAnsi="宋体" w:eastAsia="仿宋_GB2312" w:cs="宋体"/>
          <w:color w:val="000000"/>
          <w:spacing w:val="0"/>
          <w:kern w:val="0"/>
          <w:sz w:val="36"/>
          <w:szCs w:val="36"/>
        </w:rPr>
        <w:t>社会主义文化</w:t>
      </w:r>
      <w:r>
        <w:rPr>
          <w:rFonts w:ascii="仿宋_GB2312" w:hAnsi="宋体" w:eastAsia="仿宋_GB2312" w:cs="宋体"/>
          <w:color w:val="000000"/>
          <w:spacing w:val="0"/>
          <w:kern w:val="0"/>
          <w:sz w:val="36"/>
          <w:szCs w:val="36"/>
        </w:rPr>
        <w:t>繁荣兴盛的部署和</w:t>
      </w:r>
      <w:r>
        <w:rPr>
          <w:rFonts w:hint="eastAsia" w:ascii="仿宋_GB2312" w:hAnsi="宋体" w:eastAsia="仿宋_GB2312" w:cs="宋体"/>
          <w:color w:val="000000"/>
          <w:spacing w:val="0"/>
          <w:kern w:val="0"/>
          <w:sz w:val="36"/>
          <w:szCs w:val="36"/>
        </w:rPr>
        <w:t>要求。</w:t>
      </w:r>
    </w:p>
    <w:p>
      <w:pPr>
        <w:widowControl/>
        <w:ind w:firstLine="720" w:firstLineChars="200"/>
        <w:rPr>
          <w:rFonts w:ascii="仿宋_GB2312" w:hAnsi="宋体" w:eastAsia="仿宋_GB2312" w:cs="宋体"/>
          <w:color w:val="000000"/>
          <w:spacing w:val="0"/>
          <w:kern w:val="0"/>
          <w:sz w:val="36"/>
          <w:szCs w:val="36"/>
        </w:rPr>
      </w:pPr>
      <w:r>
        <w:rPr>
          <w:rFonts w:hint="eastAsia" w:ascii="仿宋_GB2312" w:hAnsi="宋体" w:eastAsia="仿宋_GB2312" w:cs="宋体"/>
          <w:color w:val="000000"/>
          <w:spacing w:val="0"/>
          <w:kern w:val="0"/>
          <w:sz w:val="36"/>
          <w:szCs w:val="36"/>
        </w:rPr>
        <w:t>3.</w:t>
      </w:r>
      <w:r>
        <w:rPr>
          <w:rFonts w:ascii="仿宋_GB2312" w:hAnsi="宋体" w:eastAsia="仿宋_GB2312" w:cs="宋体"/>
          <w:color w:val="000000"/>
          <w:spacing w:val="0"/>
          <w:kern w:val="0"/>
          <w:sz w:val="36"/>
          <w:szCs w:val="36"/>
        </w:rPr>
        <w:t>《</w:t>
      </w:r>
      <w:r>
        <w:rPr>
          <w:rFonts w:hint="eastAsia" w:ascii="仿宋_GB2312" w:hAnsi="宋体" w:eastAsia="仿宋_GB2312" w:cs="宋体"/>
          <w:color w:val="000000"/>
          <w:spacing w:val="0"/>
          <w:kern w:val="0"/>
          <w:sz w:val="36"/>
          <w:szCs w:val="36"/>
        </w:rPr>
        <w:t>中共中央关于繁荣发展社会主义文艺的意见</w:t>
      </w:r>
      <w:r>
        <w:rPr>
          <w:rFonts w:ascii="仿宋_GB2312" w:hAnsi="宋体" w:eastAsia="仿宋_GB2312" w:cs="宋体"/>
          <w:color w:val="000000"/>
          <w:spacing w:val="0"/>
          <w:kern w:val="0"/>
          <w:sz w:val="36"/>
          <w:szCs w:val="36"/>
        </w:rPr>
        <w:t>》关于</w:t>
      </w:r>
      <w:r>
        <w:rPr>
          <w:rFonts w:hint="eastAsia" w:ascii="仿宋_GB2312" w:hAnsi="宋体" w:eastAsia="仿宋_GB2312" w:cs="宋体"/>
          <w:color w:val="000000"/>
          <w:spacing w:val="0"/>
          <w:kern w:val="0"/>
          <w:sz w:val="36"/>
          <w:szCs w:val="36"/>
        </w:rPr>
        <w:t>做好文艺工作的重大意义和指导思想，坚持以人民为中心的创作导向，让中国精神成为社会主义文艺的灵魂，创作无愧于时代的优秀作品，建设德艺双馨的文艺队伍</w:t>
      </w:r>
      <w:r>
        <w:rPr>
          <w:rFonts w:ascii="仿宋_GB2312" w:hAnsi="宋体" w:eastAsia="仿宋_GB2312" w:cs="宋体"/>
          <w:color w:val="000000"/>
          <w:spacing w:val="0"/>
          <w:kern w:val="0"/>
          <w:sz w:val="36"/>
          <w:szCs w:val="36"/>
        </w:rPr>
        <w:t>等方面的内容。</w:t>
      </w:r>
    </w:p>
    <w:p>
      <w:pPr>
        <w:jc w:val="center"/>
        <w:rPr>
          <w:rFonts w:ascii="黑体" w:hAnsi="黑体" w:eastAsia="黑体"/>
          <w:spacing w:val="0"/>
          <w:sz w:val="36"/>
          <w:szCs w:val="36"/>
        </w:rPr>
      </w:pPr>
    </w:p>
    <w:p>
      <w:pPr>
        <w:jc w:val="center"/>
        <w:rPr>
          <w:rFonts w:ascii="黑体" w:hAnsi="黑体" w:eastAsia="黑体"/>
          <w:spacing w:val="0"/>
          <w:sz w:val="36"/>
          <w:szCs w:val="36"/>
        </w:rPr>
      </w:pPr>
      <w:r>
        <w:rPr>
          <w:rFonts w:hint="eastAsia" w:ascii="黑体" w:hAnsi="黑体" w:eastAsia="黑体"/>
          <w:spacing w:val="0"/>
          <w:sz w:val="36"/>
          <w:szCs w:val="36"/>
        </w:rPr>
        <w:t>第二部分  法律基础</w:t>
      </w:r>
    </w:p>
    <w:p>
      <w:pPr>
        <w:jc w:val="center"/>
        <w:rPr>
          <w:rFonts w:ascii="黑体" w:hAnsi="黑体" w:eastAsia="黑体"/>
          <w:spacing w:val="0"/>
          <w:sz w:val="36"/>
          <w:szCs w:val="36"/>
        </w:rPr>
      </w:pP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一、宪法及宪法相关法</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了解：</w:t>
      </w:r>
      <w:r>
        <w:rPr>
          <w:rFonts w:hint="eastAsia" w:ascii="仿宋_GB2312" w:hAnsi="宋体" w:eastAsia="仿宋_GB2312" w:cs="宋体"/>
          <w:color w:val="000000"/>
          <w:spacing w:val="0"/>
          <w:kern w:val="0"/>
          <w:sz w:val="36"/>
          <w:szCs w:val="36"/>
        </w:rPr>
        <w:t>《宪法》关于我国的基本制度和根本任务，基本国策，国家发展文化事业、加强社会主义精神文明建设以及公民的基本权利和义务的规定。</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《国旗法》关于国旗图案，升挂国旗，使用国旗的规定；《国歌法》关于国歌名称，奏唱国歌，使用国歌的规定；《国徽法》关于国徽图案，悬挂国徽，使用国徽的规定。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二、《民法典》</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了解：</w:t>
      </w:r>
      <w:r>
        <w:rPr>
          <w:rFonts w:hint="eastAsia" w:ascii="仿宋_GB2312" w:hAnsi="宋体" w:eastAsia="仿宋_GB2312" w:cs="宋体"/>
          <w:color w:val="000000"/>
          <w:spacing w:val="0"/>
          <w:kern w:val="0"/>
          <w:sz w:val="36"/>
          <w:szCs w:val="36"/>
        </w:rPr>
        <w:t>《民法典》总则编关于自然人的民事权利能力,法人的定义和范围,非法人组织的定义和范围的规定；《民法典》人格权编关于姓名权和名称权，肖像权，名誉权和荣誉权，隐私权和个人信息保护的规定；《民法典》侵权责任编关于用工单位责任和劳务派遣单位、劳务用工单位责任，个人劳务关系中的侵权责任，安全保障义务人责任，损害赔偿的规定。</w:t>
      </w:r>
    </w:p>
    <w:p>
      <w:pPr>
        <w:widowControl/>
        <w:ind w:firstLine="723" w:firstLineChars="200"/>
        <w:rPr>
          <w:rFonts w:ascii="仿宋_GB2312" w:hAnsi="宋体" w:eastAsia="仿宋_GB2312" w:cs="宋体"/>
          <w:b/>
          <w:bCs/>
          <w:color w:val="000000"/>
          <w:spacing w:val="0"/>
          <w:kern w:val="0"/>
          <w:sz w:val="36"/>
          <w:szCs w:val="36"/>
        </w:rPr>
      </w:pPr>
      <w:r>
        <w:rPr>
          <w:rFonts w:hint="eastAsia" w:ascii="仿宋_GB2312" w:hAnsi="宋体" w:eastAsia="仿宋_GB2312" w:cs="宋体"/>
          <w:b/>
          <w:bCs/>
          <w:color w:val="000000"/>
          <w:spacing w:val="0"/>
          <w:kern w:val="0"/>
          <w:sz w:val="36"/>
          <w:szCs w:val="36"/>
        </w:rPr>
        <w:t>熟悉：</w:t>
      </w:r>
      <w:r>
        <w:rPr>
          <w:rFonts w:hint="eastAsia" w:ascii="仿宋_GB2312" w:hAnsi="宋体" w:eastAsia="仿宋_GB2312" w:cs="宋体"/>
          <w:color w:val="000000"/>
          <w:spacing w:val="0"/>
          <w:kern w:val="0"/>
          <w:sz w:val="36"/>
          <w:szCs w:val="36"/>
        </w:rPr>
        <w:t>《民法典》合同编关于买卖合同，委托合同，行纪合同的规定。</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《民法典》合同编关于合同的订立，合同的效力，违约责任的规定。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三、税收法律制度</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《税收征收管理法》关于纳税人、扣缴义务人缴纳或者解缴税款义务的规定；《个人所得税法》关于个人纳税义务的规定；《企业所得税法》关于企业纳税义务的规定。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四、卫生法律制度</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传染病防治法》关于单位和个人在传染病防治工作中的义务的规定；《突发公共卫生事件应急条例》关于不得隐瞒、缓报、谎报或者授意他人隐瞒、缓报、谎报突发事件，突发事件举报制度的规定；《公共场所卫生管理条例》关于卫生许可证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五、安全法律制度</w:t>
      </w:r>
    </w:p>
    <w:p>
      <w:pPr>
        <w:widowControl/>
        <w:ind w:firstLine="723" w:firstLineChars="200"/>
        <w:rPr>
          <w:rFonts w:ascii="仿宋_GB2312" w:hAnsi="宋体" w:eastAsia="仿宋_GB2312" w:cs="宋体"/>
          <w:b/>
          <w:bCs/>
          <w:color w:val="000000"/>
          <w:spacing w:val="0"/>
          <w:kern w:val="0"/>
          <w:sz w:val="36"/>
          <w:szCs w:val="36"/>
        </w:rPr>
      </w:pPr>
      <w:r>
        <w:rPr>
          <w:rFonts w:hint="eastAsia" w:ascii="仿宋_GB2312" w:hAnsi="宋体" w:eastAsia="仿宋_GB2312" w:cs="宋体"/>
          <w:b/>
          <w:bCs/>
          <w:color w:val="000000"/>
          <w:spacing w:val="0"/>
          <w:kern w:val="0"/>
          <w:sz w:val="36"/>
          <w:szCs w:val="36"/>
        </w:rPr>
        <w:t>了解：</w:t>
      </w:r>
      <w:r>
        <w:rPr>
          <w:rFonts w:hint="eastAsia" w:ascii="仿宋_GB2312" w:hAnsi="宋体" w:eastAsia="仿宋_GB2312" w:cs="宋体"/>
          <w:color w:val="000000"/>
          <w:spacing w:val="0"/>
          <w:kern w:val="0"/>
          <w:sz w:val="36"/>
          <w:szCs w:val="36"/>
        </w:rPr>
        <w:t>《突发事件应对法》关于单位预防突发事件义务，公共场所和其他人员密集场所的经营单位或者管理单位预防突发事件义务，突发事件信息报告义务，禁止编造、传播虚假信息的规定。</w:t>
      </w:r>
    </w:p>
    <w:p>
      <w:pPr>
        <w:pStyle w:val="2"/>
        <w:ind w:firstLine="643"/>
        <w:jc w:val="both"/>
        <w:rPr>
          <w:rFonts w:ascii="仿宋_GB2312" w:hAnsi="宋体"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安全生产法》关于生产经营单位的安全生产管理机构以及安全生产管理人员职责，生产经营单位安全检查的规定；《消防法》关于消防安全检查告知承诺管理，团体、企业等单位消防安全职责，消防安全许可，单位和个人火灾报警和救援义务的规定；《治安管理处罚法》关于扰乱文化、体育等大型群众性活动秩序的行为及其处罚，举办大型活动违反有关规定的行为及其处罚，娱乐场、运动场等供社会公众活动的场所经营管理人员违反有关规定的行为及其处罚，恐怖、残忍表演的处罚，伪造、变造或者买卖文艺演出票等有价票证、凭证等行为的处罚，组织播放淫秽音像、组织或者进行淫秽表演、聚众淫乱以及为上述活动提供条件的违法行为及其处罚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六、知识产权法律制度</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了解：</w:t>
      </w:r>
      <w:r>
        <w:rPr>
          <w:rFonts w:hint="eastAsia" w:ascii="仿宋_GB2312" w:hAnsi="宋体" w:eastAsia="仿宋_GB2312" w:cs="宋体"/>
          <w:color w:val="000000"/>
          <w:spacing w:val="0"/>
          <w:kern w:val="0"/>
          <w:sz w:val="36"/>
          <w:szCs w:val="36"/>
        </w:rPr>
        <w:t>《商标法》关于商标使用的管理，注册商标专用权的保护的规定；《著作权法》关于保护客体，著作权人及其权利，著作权归属，著作权合理使用，表演者使用他人作品演出时对作品著作权人应尽义务，表演者对其表演享有的权利，职务表演的权利归属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七、外国人在中国就业法律制度</w:t>
      </w:r>
    </w:p>
    <w:p>
      <w:pPr>
        <w:widowControl/>
        <w:ind w:firstLine="723" w:firstLineChars="200"/>
        <w:rPr>
          <w:rFonts w:ascii="仿宋_GB2312" w:hAnsi="宋体"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了解：</w:t>
      </w:r>
      <w:r>
        <w:rPr>
          <w:rFonts w:hint="eastAsia" w:ascii="仿宋_GB2312" w:hAnsi="宋体" w:eastAsia="仿宋_GB2312" w:cs="宋体"/>
          <w:color w:val="000000"/>
          <w:spacing w:val="0"/>
          <w:kern w:val="0"/>
          <w:sz w:val="36"/>
          <w:szCs w:val="36"/>
        </w:rPr>
        <w:t>《出境入境管理法》《外国人入境出境管理条例》《外国人在中国就业管理规定》关于外国人入境出境、停留居留、调查和遣返，外国人及外国人在中国就业的定义，就业许可申请与审批，劳动管理，不予签发签证的情形，外国人不准入境的情形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八、未成年人保护法律制度</w:t>
      </w:r>
    </w:p>
    <w:p>
      <w:pPr>
        <w:widowControl/>
        <w:ind w:firstLine="723" w:firstLineChars="200"/>
        <w:rPr>
          <w:rFonts w:ascii="仿宋_GB2312" w:hAnsi="等线" w:eastAsia="仿宋_GB2312" w:cs="宋体"/>
          <w:color w:val="000000"/>
          <w:spacing w:val="0"/>
          <w:kern w:val="0"/>
          <w:sz w:val="36"/>
          <w:szCs w:val="36"/>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未成年人保护法》关于国家鼓励创作、出版、制作和传播有利于未成年人健康成长的作品，禁止制作、复制、出版、发布、传播危害未成年人身心健康内容的作品，作品包含可能影响未成年人身心健康内容的分类提示，禁止招用童工和对未成年工进行特殊保护的规定。</w:t>
      </w:r>
    </w:p>
    <w:p>
      <w:pPr>
        <w:widowControl/>
        <w:ind w:firstLine="720" w:firstLineChars="200"/>
        <w:outlineLvl w:val="1"/>
        <w:rPr>
          <w:rFonts w:ascii="黑体" w:hAnsi="黑体" w:eastAsia="黑体" w:cs="宋体"/>
          <w:color w:val="000000"/>
          <w:spacing w:val="0"/>
          <w:kern w:val="0"/>
          <w:sz w:val="36"/>
          <w:szCs w:val="36"/>
        </w:rPr>
      </w:pPr>
      <w:r>
        <w:rPr>
          <w:rFonts w:hint="eastAsia" w:ascii="黑体" w:hAnsi="黑体" w:eastAsia="黑体" w:cs="宋体"/>
          <w:color w:val="000000"/>
          <w:spacing w:val="0"/>
          <w:kern w:val="0"/>
          <w:sz w:val="36"/>
          <w:szCs w:val="36"/>
        </w:rPr>
        <w:t>九、其他相关法律制度</w:t>
      </w:r>
    </w:p>
    <w:p>
      <w:pPr>
        <w:widowControl/>
        <w:ind w:firstLine="723" w:firstLineChars="200"/>
        <w:rPr>
          <w:rFonts w:ascii="仿宋_GB2312" w:hAnsi="宋体" w:eastAsia="仿宋_GB2312" w:cs="宋体"/>
          <w:bCs/>
          <w:color w:val="000000"/>
          <w:spacing w:val="0"/>
          <w:kern w:val="0"/>
          <w:sz w:val="36"/>
          <w:szCs w:val="36"/>
          <w:shd w:val="clear" w:color="auto" w:fill="FFFFFF"/>
        </w:rPr>
      </w:pPr>
      <w:r>
        <w:rPr>
          <w:rFonts w:hint="eastAsia" w:ascii="仿宋_GB2312" w:hAnsi="宋体" w:eastAsia="仿宋_GB2312" w:cs="宋体"/>
          <w:b/>
          <w:bCs/>
          <w:color w:val="000000"/>
          <w:spacing w:val="0"/>
          <w:kern w:val="0"/>
          <w:sz w:val="36"/>
          <w:szCs w:val="36"/>
        </w:rPr>
        <w:t>掌握：</w:t>
      </w:r>
      <w:r>
        <w:rPr>
          <w:rFonts w:hint="eastAsia" w:ascii="仿宋_GB2312" w:hAnsi="宋体" w:eastAsia="仿宋_GB2312" w:cs="宋体"/>
          <w:color w:val="000000"/>
          <w:spacing w:val="0"/>
          <w:kern w:val="0"/>
          <w:sz w:val="36"/>
          <w:szCs w:val="36"/>
        </w:rPr>
        <w:t>《英雄烈士保护法》关于烈士的历史功勋，弘扬传承英雄烈士精神，英雄烈士名誉荣誉法律保护的规定；《广告法》关于禁止虚假广告和广告主对广告内容的真实性负责，广告表述应当准确、清楚、明白，广告内容的禁止性情形，广告在未成年人和残疾人保护方面的特殊要求的规定；《消费者权益保护法》关于经营者与消费者交易遵循的原则，经营者的义务，经营者使用格式条款所承担的义务的规定；《宗教事务条例》关于不得利用宗教损害国家利益、社会公共利益和公民合法权益等的规定。</w:t>
      </w:r>
    </w:p>
    <w:p>
      <w:pPr>
        <w:widowControl/>
        <w:jc w:val="left"/>
        <w:rPr>
          <w:rFonts w:ascii="黑体" w:hAnsi="黑体" w:eastAsia="黑体"/>
          <w:spacing w:val="0"/>
          <w:sz w:val="36"/>
          <w:szCs w:val="36"/>
        </w:rPr>
      </w:pPr>
      <w:r>
        <w:rPr>
          <w:rFonts w:ascii="黑体" w:hAnsi="黑体" w:eastAsia="黑体"/>
          <w:spacing w:val="0"/>
          <w:sz w:val="36"/>
          <w:szCs w:val="36"/>
        </w:rPr>
        <w:br w:type="page"/>
      </w:r>
    </w:p>
    <w:p>
      <w:pPr>
        <w:ind w:firstLine="1440" w:firstLineChars="400"/>
        <w:rPr>
          <w:rFonts w:ascii="方正小标宋简体" w:hAnsi="宋体" w:eastAsia="方正小标宋简体" w:cs="宋体"/>
          <w:bCs/>
          <w:spacing w:val="0"/>
          <w:kern w:val="0"/>
          <w:sz w:val="36"/>
          <w:szCs w:val="36"/>
          <w:shd w:val="clear" w:color="auto" w:fill="FFFFFF"/>
        </w:rPr>
      </w:pPr>
      <w:r>
        <w:rPr>
          <w:rFonts w:hint="eastAsia" w:ascii="方正小标宋简体" w:hAnsi="宋体" w:eastAsia="方正小标宋简体" w:cs="宋体"/>
          <w:bCs/>
          <w:spacing w:val="0"/>
          <w:kern w:val="0"/>
          <w:sz w:val="36"/>
          <w:szCs w:val="36"/>
          <w:shd w:val="clear" w:color="auto" w:fill="FFFFFF"/>
        </w:rPr>
        <w:t>科目二</w:t>
      </w:r>
      <w:r>
        <w:rPr>
          <w:rFonts w:ascii="方正小标宋简体" w:hAnsi="宋体" w:eastAsia="方正小标宋简体" w:cs="宋体"/>
          <w:bCs/>
          <w:spacing w:val="0"/>
          <w:kern w:val="0"/>
          <w:sz w:val="36"/>
          <w:szCs w:val="36"/>
          <w:shd w:val="clear" w:color="auto" w:fill="FFFFFF"/>
        </w:rPr>
        <w:t xml:space="preserve"> </w:t>
      </w:r>
      <w:r>
        <w:rPr>
          <w:rFonts w:hint="eastAsia" w:ascii="方正小标宋简体" w:hAnsi="宋体" w:eastAsia="方正小标宋简体" w:cs="宋体"/>
          <w:bCs/>
          <w:spacing w:val="0"/>
          <w:kern w:val="0"/>
          <w:sz w:val="36"/>
          <w:szCs w:val="36"/>
          <w:shd w:val="clear" w:color="auto" w:fill="FFFFFF"/>
        </w:rPr>
        <w:t>演出市场政策和经纪实务</w:t>
      </w:r>
    </w:p>
    <w:p>
      <w:pPr>
        <w:jc w:val="center"/>
        <w:rPr>
          <w:rFonts w:ascii="黑体" w:hAnsi="黑体" w:eastAsia="黑体"/>
          <w:b/>
          <w:bCs/>
          <w:spacing w:val="0"/>
          <w:sz w:val="36"/>
          <w:szCs w:val="36"/>
        </w:rPr>
      </w:pPr>
    </w:p>
    <w:p>
      <w:pPr>
        <w:jc w:val="center"/>
        <w:rPr>
          <w:rFonts w:ascii="黑体" w:hAnsi="黑体" w:eastAsia="黑体"/>
          <w:bCs/>
          <w:spacing w:val="0"/>
          <w:sz w:val="36"/>
          <w:szCs w:val="36"/>
        </w:rPr>
      </w:pPr>
      <w:r>
        <w:rPr>
          <w:rFonts w:ascii="黑体" w:hAnsi="黑体" w:eastAsia="黑体"/>
          <w:bCs/>
          <w:spacing w:val="0"/>
          <w:sz w:val="36"/>
          <w:szCs w:val="36"/>
        </w:rPr>
        <w:t>第一部分</w:t>
      </w:r>
      <w:r>
        <w:rPr>
          <w:rFonts w:hint="eastAsia" w:ascii="黑体" w:hAnsi="黑体" w:eastAsia="黑体"/>
          <w:bCs/>
          <w:spacing w:val="0"/>
          <w:sz w:val="36"/>
          <w:szCs w:val="36"/>
        </w:rPr>
        <w:t xml:space="preserve">  演出市场政策</w:t>
      </w:r>
    </w:p>
    <w:p>
      <w:pPr>
        <w:jc w:val="center"/>
        <w:rPr>
          <w:rFonts w:ascii="黑体" w:hAnsi="黑体" w:eastAsia="黑体"/>
          <w:bCs/>
          <w:spacing w:val="0"/>
          <w:sz w:val="10"/>
          <w:szCs w:val="10"/>
        </w:rPr>
      </w:pPr>
    </w:p>
    <w:p>
      <w:pPr>
        <w:ind w:firstLine="720" w:firstLineChars="200"/>
        <w:jc w:val="left"/>
        <w:rPr>
          <w:rFonts w:ascii="黑体" w:hAnsi="黑体" w:eastAsia="黑体"/>
          <w:spacing w:val="0"/>
          <w:sz w:val="36"/>
          <w:szCs w:val="36"/>
        </w:rPr>
      </w:pPr>
      <w:r>
        <w:rPr>
          <w:rFonts w:hint="eastAsia" w:ascii="黑体" w:hAnsi="黑体" w:eastAsia="黑体"/>
          <w:spacing w:val="0"/>
          <w:sz w:val="36"/>
          <w:szCs w:val="36"/>
        </w:rPr>
        <w:t>一、《营业性演出管理条例》《营业性演出管理条例实施细则》</w:t>
      </w:r>
    </w:p>
    <w:p>
      <w:pPr>
        <w:ind w:firstLine="720" w:firstLineChars="200"/>
        <w:jc w:val="left"/>
        <w:rPr>
          <w:rFonts w:ascii="楷体_GB2312" w:hAnsi="黑体" w:eastAsia="楷体_GB2312"/>
          <w:spacing w:val="0"/>
          <w:sz w:val="36"/>
          <w:szCs w:val="36"/>
        </w:rPr>
      </w:pPr>
      <w:r>
        <w:rPr>
          <w:rFonts w:hint="eastAsia" w:ascii="楷体_GB2312" w:hAnsi="楷体" w:eastAsia="楷体_GB2312"/>
          <w:spacing w:val="0"/>
          <w:sz w:val="36"/>
          <w:szCs w:val="36"/>
        </w:rPr>
        <w:t>（一）演出市场基本概念</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《营业性演出管理条例》《营业性演出管理条例实施细则》（以下简称《条例》《细则》）的适用范围。</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熟悉：</w:t>
      </w:r>
      <w:r>
        <w:rPr>
          <w:rFonts w:hint="eastAsia" w:ascii="仿宋_GB2312" w:hAnsi="仿宋" w:eastAsia="仿宋_GB2312"/>
          <w:spacing w:val="0"/>
          <w:sz w:val="36"/>
          <w:szCs w:val="36"/>
        </w:rPr>
        <w:t>营业性演出的主管部门。</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营业性演出应当坚持的原则；营业性演出的概念和具体形式；文艺表演团体、演出经纪机构、演出场所经营单位的概念、业务范围等。</w:t>
      </w:r>
    </w:p>
    <w:p>
      <w:pPr>
        <w:ind w:firstLine="720" w:firstLineChars="200"/>
        <w:jc w:val="both"/>
        <w:rPr>
          <w:rFonts w:ascii="楷体_GB2312" w:hAnsi="楷体" w:eastAsia="楷体_GB2312"/>
          <w:spacing w:val="0"/>
          <w:sz w:val="36"/>
          <w:szCs w:val="36"/>
        </w:rPr>
      </w:pPr>
      <w:r>
        <w:rPr>
          <w:rFonts w:hint="eastAsia" w:ascii="楷体_GB2312" w:hAnsi="楷体" w:eastAsia="楷体_GB2312"/>
          <w:spacing w:val="0"/>
          <w:sz w:val="36"/>
          <w:szCs w:val="36"/>
        </w:rPr>
        <w:t>（二）营业性演出主体设立审批规定</w:t>
      </w:r>
    </w:p>
    <w:p>
      <w:pPr>
        <w:ind w:firstLine="723" w:firstLineChars="200"/>
        <w:jc w:val="left"/>
        <w:rPr>
          <w:rFonts w:ascii="仿宋_GB2312" w:hAnsi="仿宋" w:eastAsia="仿宋_GB2312"/>
          <w:b/>
          <w:bCs/>
          <w:spacing w:val="0"/>
          <w:sz w:val="36"/>
          <w:szCs w:val="36"/>
        </w:rPr>
      </w:pPr>
      <w:r>
        <w:rPr>
          <w:rFonts w:hint="eastAsia" w:ascii="仿宋_GB2312" w:hAnsi="仿宋" w:eastAsia="仿宋_GB2312"/>
          <w:b/>
          <w:bCs/>
          <w:spacing w:val="0"/>
          <w:sz w:val="36"/>
          <w:szCs w:val="36"/>
        </w:rPr>
        <w:t>1.</w:t>
      </w:r>
      <w:r>
        <w:rPr>
          <w:rFonts w:ascii="仿宋_GB2312" w:hAnsi="仿宋" w:eastAsia="仿宋_GB2312"/>
          <w:b/>
          <w:bCs/>
          <w:spacing w:val="0"/>
          <w:sz w:val="36"/>
          <w:szCs w:val="36"/>
        </w:rPr>
        <w:t>文艺表演团体</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内地投资者及港澳地区投资者投资设立文艺表演团体的审批时限规定；营业性演出许可证（文艺表演团体）的有效期。</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内地投资者及港澳地区投资者投资设立文艺表演团体的条件、需要提交的审批材料、审批层级及信息变更的有关规定；对外商投资文艺表演团体的限制规定。文艺表演团体的权利义务。</w:t>
      </w:r>
    </w:p>
    <w:p>
      <w:pPr>
        <w:ind w:firstLine="723" w:firstLineChars="200"/>
        <w:jc w:val="left"/>
        <w:rPr>
          <w:rFonts w:ascii="仿宋_GB2312" w:hAnsi="仿宋" w:eastAsia="仿宋_GB2312"/>
          <w:b/>
          <w:bCs/>
          <w:spacing w:val="0"/>
          <w:sz w:val="36"/>
          <w:szCs w:val="36"/>
        </w:rPr>
      </w:pPr>
      <w:r>
        <w:rPr>
          <w:rFonts w:ascii="仿宋_GB2312" w:hAnsi="仿宋" w:eastAsia="仿宋_GB2312"/>
          <w:b/>
          <w:bCs/>
          <w:spacing w:val="0"/>
          <w:sz w:val="36"/>
          <w:szCs w:val="36"/>
        </w:rPr>
        <w:t>2.演出经纪机构</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内地投资者、港澳台地区投资者及外国投资者投资设立演出经纪机构的审批时限规定；营业性演出许可证（演出经纪机构）的有效期。</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内地投资者、港澳台地区投资者及外国投资者投资设立演出经纪机构的条件、需要提交的审批材料、审批层级；港澳地区的演出经纪机构设立分支机构的有关规定。演出经纪机构的权利义务。</w:t>
      </w:r>
    </w:p>
    <w:p>
      <w:pPr>
        <w:ind w:firstLine="723" w:firstLineChars="200"/>
        <w:jc w:val="left"/>
        <w:rPr>
          <w:rFonts w:ascii="仿宋_GB2312" w:hAnsi="仿宋" w:eastAsia="仿宋_GB2312"/>
          <w:b/>
          <w:bCs/>
          <w:spacing w:val="0"/>
          <w:sz w:val="36"/>
          <w:szCs w:val="36"/>
        </w:rPr>
      </w:pPr>
      <w:r>
        <w:rPr>
          <w:rFonts w:ascii="仿宋_GB2312" w:hAnsi="仿宋" w:eastAsia="仿宋_GB2312"/>
          <w:b/>
          <w:bCs/>
          <w:spacing w:val="0"/>
          <w:sz w:val="36"/>
          <w:szCs w:val="36"/>
        </w:rPr>
        <w:t>3.演出场所经营单位</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港澳台地区投资者、外国投资者投资设立演出场所经营单位审批时限规定。</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内地投资者投资的演出场所经营单位的备案要求、备案材料、备案层级；港澳台地区投资者、外国投资者投资设立演出场所经营单位的条件、需要提交的审批材料、审批层级；演出场所经营单位的信息变更有关规定。演出场所经营单位的权利义务。</w:t>
      </w:r>
    </w:p>
    <w:p>
      <w:pPr>
        <w:ind w:firstLine="723" w:firstLineChars="200"/>
        <w:jc w:val="left"/>
        <w:rPr>
          <w:rFonts w:ascii="仿宋_GB2312" w:hAnsi="仿宋" w:eastAsia="仿宋_GB2312"/>
          <w:b/>
          <w:bCs/>
          <w:spacing w:val="0"/>
          <w:sz w:val="36"/>
          <w:szCs w:val="36"/>
        </w:rPr>
      </w:pPr>
      <w:r>
        <w:rPr>
          <w:rFonts w:ascii="仿宋_GB2312" w:hAnsi="仿宋" w:eastAsia="仿宋_GB2312"/>
          <w:b/>
          <w:bCs/>
          <w:spacing w:val="0"/>
          <w:sz w:val="36"/>
          <w:szCs w:val="36"/>
        </w:rPr>
        <w:t>4.个体演出经纪人、个体演员</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熟悉：</w:t>
      </w:r>
      <w:r>
        <w:rPr>
          <w:rFonts w:hint="eastAsia" w:ascii="仿宋_GB2312" w:hAnsi="仿宋" w:eastAsia="仿宋_GB2312"/>
          <w:spacing w:val="0"/>
          <w:sz w:val="36"/>
          <w:szCs w:val="36"/>
        </w:rPr>
        <w:t>个体演出经纪人、个体演员的备案规定；个体演出经纪人的从业范围；个体演员可以举办或参加演出活动的类型。</w:t>
      </w:r>
    </w:p>
    <w:p>
      <w:pPr>
        <w:ind w:firstLine="720" w:firstLineChars="200"/>
        <w:jc w:val="left"/>
        <w:rPr>
          <w:rFonts w:ascii="楷体_GB2312" w:hAnsi="仿宋" w:eastAsia="楷体_GB2312"/>
          <w:spacing w:val="0"/>
          <w:sz w:val="36"/>
          <w:szCs w:val="36"/>
        </w:rPr>
      </w:pPr>
      <w:r>
        <w:rPr>
          <w:rFonts w:hint="eastAsia" w:ascii="楷体_GB2312" w:hAnsi="楷体" w:eastAsia="楷体_GB2312"/>
          <w:spacing w:val="0"/>
          <w:sz w:val="36"/>
          <w:szCs w:val="36"/>
        </w:rPr>
        <w:t>（三）营业性演出活动审批规定</w:t>
      </w:r>
    </w:p>
    <w:p>
      <w:pPr>
        <w:ind w:firstLine="723" w:firstLineChars="200"/>
        <w:jc w:val="left"/>
        <w:rPr>
          <w:rFonts w:ascii="仿宋_GB2312" w:hAnsi="仿宋" w:eastAsia="仿宋_GB2312"/>
          <w:b/>
          <w:bCs/>
          <w:spacing w:val="0"/>
          <w:sz w:val="36"/>
          <w:szCs w:val="36"/>
        </w:rPr>
      </w:pPr>
      <w:r>
        <w:rPr>
          <w:rFonts w:hint="eastAsia" w:ascii="仿宋_GB2312" w:hAnsi="仿宋" w:eastAsia="仿宋_GB2312"/>
          <w:b/>
          <w:bCs/>
          <w:spacing w:val="0"/>
          <w:sz w:val="36"/>
          <w:szCs w:val="36"/>
        </w:rPr>
        <w:t>1.营业性演出活动举办主体</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可以自行举办营业性演出活动的主体；可以申请举办营业性组台演出活动的主体；可以申请举办外国或港澳台地区文艺表演团体、个人参加的营业性演出活动的主体及其应当符合的条件；可以申请在歌舞娱乐场所、旅游景区、主题公园、游乐园、宾馆、饭店、酒吧、餐饮场所等非演出场所经营单位举办营业性演出活动的主体。</w:t>
      </w:r>
    </w:p>
    <w:p>
      <w:pPr>
        <w:ind w:firstLine="723" w:firstLineChars="200"/>
        <w:jc w:val="left"/>
        <w:rPr>
          <w:rFonts w:ascii="仿宋_GB2312" w:hAnsi="仿宋" w:eastAsia="仿宋_GB2312"/>
          <w:b/>
          <w:bCs/>
          <w:spacing w:val="0"/>
          <w:sz w:val="36"/>
          <w:szCs w:val="36"/>
        </w:rPr>
      </w:pPr>
      <w:r>
        <w:rPr>
          <w:rFonts w:hint="eastAsia" w:ascii="仿宋_GB2312" w:hAnsi="仿宋" w:eastAsia="仿宋_GB2312"/>
          <w:b/>
          <w:bCs/>
          <w:spacing w:val="0"/>
          <w:sz w:val="36"/>
          <w:szCs w:val="36"/>
        </w:rPr>
        <w:t>2.营业性演出活动审批要求</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举办内地文艺表演团体、演员参加的营业性演出活动，需要提交的材料及审批时限规定；举办外国或港澳台地区文艺表演团体、个人参加的营业性演出活动，需要提交的材料及审批时限规定；演出活动消防安全、现场秩序方面的有关要求。</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熟悉：</w:t>
      </w:r>
      <w:r>
        <w:rPr>
          <w:rFonts w:hint="eastAsia" w:ascii="仿宋_GB2312" w:hAnsi="仿宋" w:eastAsia="仿宋_GB2312"/>
          <w:spacing w:val="0"/>
          <w:sz w:val="36"/>
          <w:szCs w:val="36"/>
        </w:rPr>
        <w:t>临时搭建舞台、看台的营业性演出，应当提交的材料；在公共场所举办营业性演出活动的有关规定。</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举办内地文艺表演团体、演员参加的营业性演出活动的申请层级；举办外国或港澳台地区文艺表演团体、个人参加的营业性演出活动的申请层级；变更演出名称、演出举办单位、参加的文艺表演团体和演员、演出时间、演出地点的有关规定。</w:t>
      </w:r>
    </w:p>
    <w:p>
      <w:pPr>
        <w:ind w:firstLine="723" w:firstLineChars="200"/>
        <w:jc w:val="left"/>
        <w:rPr>
          <w:rFonts w:ascii="仿宋_GB2312" w:hAnsi="仿宋" w:eastAsia="仿宋_GB2312"/>
          <w:b/>
          <w:bCs/>
          <w:spacing w:val="0"/>
          <w:sz w:val="36"/>
          <w:szCs w:val="36"/>
        </w:rPr>
      </w:pPr>
      <w:r>
        <w:rPr>
          <w:rFonts w:hint="eastAsia" w:ascii="仿宋_GB2312" w:hAnsi="仿宋" w:eastAsia="仿宋_GB2312"/>
          <w:b/>
          <w:bCs/>
          <w:spacing w:val="0"/>
          <w:sz w:val="36"/>
          <w:szCs w:val="36"/>
        </w:rPr>
        <w:t>3.营业性演出活动内容要求</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营业性演出在广告宣传方面的规定。</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营业性演出内容的禁止情形和管理规定。</w:t>
      </w:r>
    </w:p>
    <w:p>
      <w:pPr>
        <w:ind w:firstLine="720" w:firstLineChars="200"/>
        <w:jc w:val="left"/>
        <w:rPr>
          <w:rFonts w:ascii="仿宋_GB2312" w:hAnsi="仿宋" w:eastAsia="仿宋_GB2312"/>
          <w:spacing w:val="0"/>
          <w:sz w:val="36"/>
          <w:szCs w:val="36"/>
        </w:rPr>
      </w:pPr>
      <w:r>
        <w:rPr>
          <w:rFonts w:hint="eastAsia" w:ascii="楷体_GB2312" w:hAnsi="楷体" w:eastAsia="楷体_GB2312"/>
          <w:spacing w:val="0"/>
          <w:sz w:val="36"/>
          <w:szCs w:val="36"/>
        </w:rPr>
        <w:t>（四）法律责任</w:t>
      </w:r>
    </w:p>
    <w:p>
      <w:pPr>
        <w:ind w:firstLine="723" w:firstLineChars="200"/>
        <w:jc w:val="left"/>
        <w:rPr>
          <w:rFonts w:ascii="仿宋_GB2312" w:hAnsi="仿宋" w:eastAsia="仿宋_GB2312"/>
          <w:b/>
          <w:spacing w:val="0"/>
          <w:sz w:val="36"/>
          <w:szCs w:val="36"/>
        </w:rPr>
      </w:pPr>
      <w:r>
        <w:rPr>
          <w:rFonts w:hint="eastAsia" w:ascii="仿宋_GB2312" w:hAnsi="仿宋" w:eastAsia="仿宋_GB2312"/>
          <w:b/>
          <w:spacing w:val="0"/>
          <w:sz w:val="36"/>
          <w:szCs w:val="36"/>
        </w:rPr>
        <w:t>1.违反主体审批规定的法律责任</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对擅自从事营业性演出经营活动、超范围从事营业性演出经营活动、变更营业性演出经营项目未向原发证机关申请换发营业性演出许可证等情形的处罚规定。</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对伪造、变造、出租、出借、买卖营业性演出许可证，或者以非法手段取得营业性演出许可证的处罚规定。</w:t>
      </w:r>
    </w:p>
    <w:p>
      <w:pPr>
        <w:ind w:firstLine="723" w:firstLineChars="200"/>
        <w:jc w:val="left"/>
        <w:rPr>
          <w:rFonts w:ascii="仿宋_GB2312" w:hAnsi="仿宋" w:eastAsia="仿宋_GB2312"/>
          <w:b/>
          <w:spacing w:val="0"/>
          <w:sz w:val="36"/>
          <w:szCs w:val="36"/>
        </w:rPr>
      </w:pPr>
      <w:r>
        <w:rPr>
          <w:rFonts w:hint="eastAsia" w:ascii="仿宋_GB2312" w:hAnsi="仿宋" w:eastAsia="仿宋_GB2312"/>
          <w:b/>
          <w:spacing w:val="0"/>
          <w:sz w:val="36"/>
          <w:szCs w:val="36"/>
        </w:rPr>
        <w:t>2.违反演出活动审批规定的法律责任</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eastAsia" w:ascii="仿宋_GB2312" w:hAnsi="仿宋" w:eastAsia="仿宋_GB2312"/>
          <w:spacing w:val="0"/>
          <w:sz w:val="36"/>
          <w:szCs w:val="36"/>
        </w:rPr>
        <w:t>对未经批准举办营业性演出，变更演出举办单位、参加演出的文艺表演团体、演员或者节目未重新报批等情形的处罚规定；对伪造、变造营业性演出门票的处罚措施。</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对假唱、假演奏、为假唱提供条件等情形的处罚规定；对演出内容违反有关规定的处罚规定；对举办外国或港澳台地区文艺表演团体、演员参加的营业性演出活动，隐瞒近两年违规记录，提交虚假声明等情形的处罚规定；对伪造、变造、出租、出借、买卖营业性演出批准文件，或者以非法手段取得营业性演出批准文件的处罚规定。</w:t>
      </w:r>
    </w:p>
    <w:p>
      <w:pPr>
        <w:ind w:firstLine="723" w:firstLineChars="200"/>
        <w:jc w:val="left"/>
        <w:rPr>
          <w:rFonts w:ascii="仿宋_GB2312" w:hAnsi="仿宋" w:eastAsia="仿宋_GB2312"/>
          <w:b/>
          <w:spacing w:val="0"/>
          <w:sz w:val="36"/>
          <w:szCs w:val="36"/>
        </w:rPr>
      </w:pPr>
      <w:r>
        <w:rPr>
          <w:rFonts w:hint="eastAsia" w:ascii="仿宋_GB2312" w:hAnsi="仿宋" w:eastAsia="仿宋_GB2312"/>
          <w:b/>
          <w:spacing w:val="0"/>
          <w:sz w:val="36"/>
          <w:szCs w:val="36"/>
        </w:rPr>
        <w:t>3.个人的法律责任</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spacing w:val="0"/>
          <w:sz w:val="36"/>
          <w:szCs w:val="36"/>
        </w:rPr>
        <w:t>因违反有关规定被文化和旅游主管部门吊销营业性演出许可证，或者被市场监督管理部门吊销营业执照或责令变更登记时，对当事单位法定代表人、主要负责人的处罚规定及对当事个人的从业限制规定。</w:t>
      </w:r>
    </w:p>
    <w:p>
      <w:pPr>
        <w:ind w:firstLine="720" w:firstLineChars="200"/>
        <w:jc w:val="left"/>
        <w:rPr>
          <w:rFonts w:ascii="黑体" w:hAnsi="黑体" w:eastAsia="黑体"/>
          <w:spacing w:val="0"/>
          <w:sz w:val="36"/>
          <w:szCs w:val="36"/>
        </w:rPr>
      </w:pPr>
      <w:r>
        <w:rPr>
          <w:rFonts w:hint="eastAsia" w:ascii="黑体" w:hAnsi="黑体" w:eastAsia="黑体"/>
          <w:spacing w:val="0"/>
          <w:sz w:val="36"/>
          <w:szCs w:val="36"/>
        </w:rPr>
        <w:t>二、规范性文件</w:t>
      </w:r>
    </w:p>
    <w:p>
      <w:pPr>
        <w:ind w:firstLine="720" w:firstLineChars="200"/>
        <w:jc w:val="left"/>
        <w:rPr>
          <w:rFonts w:ascii="楷体_GB2312" w:hAnsi="仿宋" w:eastAsia="楷体_GB2312"/>
          <w:spacing w:val="0"/>
          <w:sz w:val="36"/>
          <w:szCs w:val="36"/>
        </w:rPr>
      </w:pPr>
      <w:r>
        <w:rPr>
          <w:rFonts w:hint="eastAsia" w:ascii="楷体_GB2312" w:hAnsi="仿宋" w:eastAsia="楷体_GB2312"/>
          <w:spacing w:val="0"/>
          <w:sz w:val="36"/>
          <w:szCs w:val="36"/>
        </w:rPr>
        <w:t>（一）演出活动审批</w:t>
      </w:r>
    </w:p>
    <w:p>
      <w:pPr>
        <w:ind w:firstLine="723" w:firstLineChars="200"/>
        <w:jc w:val="both"/>
        <w:rPr>
          <w:rFonts w:ascii="仿宋_GB2312" w:hAnsi="仿宋" w:eastAsia="仿宋_GB2312"/>
          <w:spacing w:val="0"/>
          <w:sz w:val="36"/>
          <w:szCs w:val="36"/>
        </w:rPr>
      </w:pPr>
      <w:r>
        <w:rPr>
          <w:rFonts w:hint="eastAsia" w:ascii="仿宋_GB2312" w:hAnsi="仿宋" w:eastAsia="仿宋_GB2312"/>
          <w:b/>
          <w:color w:val="auto"/>
          <w:spacing w:val="0"/>
          <w:sz w:val="36"/>
          <w:szCs w:val="36"/>
        </w:rPr>
        <w:t>了解</w:t>
      </w:r>
      <w:r>
        <w:rPr>
          <w:rFonts w:hint="eastAsia" w:ascii="仿宋_GB2312" w:hAnsi="仿宋" w:eastAsia="仿宋_GB2312"/>
          <w:b/>
          <w:spacing w:val="0"/>
          <w:sz w:val="36"/>
          <w:szCs w:val="36"/>
        </w:rPr>
        <w:t>：</w:t>
      </w:r>
      <w:r>
        <w:rPr>
          <w:rFonts w:hint="eastAsia" w:ascii="仿宋_GB2312" w:hAnsi="仿宋" w:eastAsia="仿宋_GB2312"/>
          <w:spacing w:val="0"/>
          <w:sz w:val="36"/>
          <w:szCs w:val="36"/>
          <w:lang w:eastAsia="zh-CN"/>
        </w:rPr>
        <w:t>《</w:t>
      </w:r>
      <w:r>
        <w:rPr>
          <w:rFonts w:hint="eastAsia" w:ascii="仿宋_GB2312" w:hAnsi="仿宋" w:eastAsia="仿宋_GB2312"/>
          <w:spacing w:val="0"/>
          <w:sz w:val="36"/>
          <w:szCs w:val="36"/>
        </w:rPr>
        <w:t>文化和旅游部办公厅</w:t>
      </w:r>
      <w:r>
        <w:rPr>
          <w:rFonts w:ascii="仿宋_GB2312" w:hAnsi="仿宋" w:eastAsia="仿宋_GB2312"/>
          <w:spacing w:val="0"/>
          <w:sz w:val="36"/>
          <w:szCs w:val="36"/>
        </w:rPr>
        <w:t>关于简化跨地区巡</w:t>
      </w:r>
    </w:p>
    <w:p>
      <w:pPr>
        <w:jc w:val="both"/>
        <w:rPr>
          <w:rFonts w:ascii="仿宋_GB2312" w:hAnsi="仿宋" w:eastAsia="仿宋_GB2312"/>
          <w:spacing w:val="0"/>
          <w:sz w:val="36"/>
          <w:szCs w:val="36"/>
        </w:rPr>
      </w:pPr>
      <w:r>
        <w:rPr>
          <w:rFonts w:ascii="仿宋_GB2312" w:hAnsi="仿宋" w:eastAsia="仿宋_GB2312"/>
          <w:spacing w:val="0"/>
          <w:sz w:val="36"/>
          <w:szCs w:val="36"/>
        </w:rPr>
        <w:t>演审批程序的通知》</w:t>
      </w:r>
      <w:r>
        <w:rPr>
          <w:rFonts w:hint="eastAsia" w:ascii="仿宋_GB2312" w:hAnsi="仿宋" w:eastAsia="仿宋_GB2312"/>
          <w:spacing w:val="0"/>
          <w:sz w:val="36"/>
          <w:szCs w:val="36"/>
        </w:rPr>
        <w:t>（</w:t>
      </w:r>
      <w:r>
        <w:rPr>
          <w:rFonts w:ascii="仿宋_GB2312" w:hAnsi="仿宋" w:eastAsia="仿宋_GB2312"/>
          <w:spacing w:val="0"/>
          <w:sz w:val="36"/>
          <w:szCs w:val="36"/>
        </w:rPr>
        <w:t>办市场发〔2021〕181号</w:t>
      </w:r>
      <w:r>
        <w:rPr>
          <w:rFonts w:hint="eastAsia" w:ascii="仿宋_GB2312" w:hAnsi="仿宋" w:eastAsia="仿宋_GB2312"/>
          <w:spacing w:val="0"/>
          <w:sz w:val="36"/>
          <w:szCs w:val="36"/>
        </w:rPr>
        <w:t>）中跨地区巡演的备案材料和办理渠道。</w:t>
      </w:r>
    </w:p>
    <w:p>
      <w:pPr>
        <w:widowControl/>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掌握：</w:t>
      </w:r>
      <w:r>
        <w:rPr>
          <w:rFonts w:ascii="仿宋_GB2312" w:hAnsi="仿宋" w:eastAsia="仿宋_GB2312"/>
          <w:spacing w:val="0"/>
          <w:sz w:val="36"/>
          <w:szCs w:val="36"/>
        </w:rPr>
        <w:t>《</w:t>
      </w:r>
      <w:r>
        <w:rPr>
          <w:rFonts w:hint="eastAsia" w:ascii="仿宋_GB2312" w:hAnsi="仿宋" w:eastAsia="仿宋_GB2312"/>
          <w:spacing w:val="0"/>
          <w:sz w:val="36"/>
          <w:szCs w:val="36"/>
        </w:rPr>
        <w:t>文化和旅游部办公厅</w:t>
      </w:r>
      <w:r>
        <w:rPr>
          <w:rFonts w:ascii="仿宋_GB2312" w:hAnsi="仿宋" w:eastAsia="仿宋_GB2312"/>
          <w:spacing w:val="0"/>
          <w:sz w:val="36"/>
          <w:szCs w:val="36"/>
        </w:rPr>
        <w:t>关于简化跨地区巡</w:t>
      </w:r>
    </w:p>
    <w:p>
      <w:pPr>
        <w:widowControl/>
        <w:jc w:val="both"/>
        <w:rPr>
          <w:rFonts w:ascii="仿宋_GB2312" w:hAnsi="等线" w:eastAsia="仿宋_GB2312" w:cs="宋体"/>
          <w:spacing w:val="0"/>
          <w:kern w:val="0"/>
          <w:sz w:val="36"/>
          <w:szCs w:val="36"/>
        </w:rPr>
      </w:pPr>
      <w:r>
        <w:rPr>
          <w:rFonts w:ascii="仿宋_GB2312" w:hAnsi="仿宋" w:eastAsia="仿宋_GB2312"/>
          <w:spacing w:val="0"/>
          <w:sz w:val="36"/>
          <w:szCs w:val="36"/>
        </w:rPr>
        <w:t>演审批程序的通知》</w:t>
      </w:r>
      <w:r>
        <w:rPr>
          <w:rFonts w:hint="eastAsia" w:ascii="仿宋_GB2312" w:hAnsi="仿宋" w:eastAsia="仿宋_GB2312"/>
          <w:spacing w:val="0"/>
          <w:sz w:val="36"/>
          <w:szCs w:val="36"/>
        </w:rPr>
        <w:t>（</w:t>
      </w:r>
      <w:r>
        <w:rPr>
          <w:rFonts w:ascii="仿宋_GB2312" w:hAnsi="仿宋" w:eastAsia="仿宋_GB2312"/>
          <w:spacing w:val="0"/>
          <w:sz w:val="36"/>
          <w:szCs w:val="36"/>
        </w:rPr>
        <w:t>办市场发〔2021〕181号</w:t>
      </w:r>
      <w:r>
        <w:rPr>
          <w:rFonts w:hint="eastAsia" w:ascii="仿宋_GB2312" w:hAnsi="仿宋" w:eastAsia="仿宋_GB2312"/>
          <w:spacing w:val="0"/>
          <w:sz w:val="36"/>
          <w:szCs w:val="36"/>
        </w:rPr>
        <w:t>）中跨地区巡演适用范围和具体办理流程；《大型群众性活动安全管理条例》中关于大型群众性活动的定义，大型群众性活动承办者的安全责任，大型群众性活动安全许可的条件和程序的规定。</w:t>
      </w:r>
    </w:p>
    <w:p>
      <w:pPr>
        <w:ind w:firstLine="720" w:firstLineChars="200"/>
        <w:jc w:val="left"/>
        <w:rPr>
          <w:rFonts w:ascii="楷体_GB2312" w:hAnsi="仿宋" w:eastAsia="楷体_GB2312"/>
          <w:spacing w:val="0"/>
          <w:sz w:val="36"/>
          <w:szCs w:val="36"/>
        </w:rPr>
      </w:pPr>
      <w:r>
        <w:rPr>
          <w:rFonts w:hint="eastAsia" w:ascii="楷体_GB2312" w:hAnsi="仿宋" w:eastAsia="楷体_GB2312"/>
          <w:spacing w:val="0"/>
          <w:sz w:val="36"/>
          <w:szCs w:val="36"/>
        </w:rPr>
        <w:t>（二）演出新业态管理</w:t>
      </w:r>
    </w:p>
    <w:p>
      <w:pPr>
        <w:pStyle w:val="5"/>
        <w:ind w:firstLine="723" w:firstLineChars="200"/>
        <w:rPr>
          <w:rFonts w:hint="eastAsia" w:ascii="仿宋_GB2312" w:hAnsi="仿宋" w:eastAsia="仿宋_GB2312"/>
          <w:spacing w:val="0"/>
          <w:sz w:val="36"/>
          <w:szCs w:val="36"/>
        </w:rPr>
      </w:pPr>
      <w:r>
        <w:rPr>
          <w:rFonts w:hint="eastAsia" w:ascii="仿宋_GB2312" w:hAnsi="仿宋" w:eastAsia="仿宋_GB2312"/>
          <w:b/>
          <w:color w:val="auto"/>
          <w:spacing w:val="0"/>
          <w:sz w:val="36"/>
          <w:szCs w:val="36"/>
        </w:rPr>
        <w:t>了解</w:t>
      </w:r>
      <w:r>
        <w:rPr>
          <w:rFonts w:hint="eastAsia" w:ascii="仿宋_GB2312" w:hAnsi="仿宋" w:eastAsia="仿宋_GB2312"/>
          <w:b/>
          <w:color w:val="auto"/>
          <w:spacing w:val="0"/>
          <w:sz w:val="36"/>
          <w:szCs w:val="36"/>
          <w:lang w:val="en-US" w:eastAsia="zh-CN"/>
        </w:rPr>
        <w:t>:</w:t>
      </w:r>
      <w:r>
        <w:rPr>
          <w:rFonts w:ascii="仿宋_GB2312" w:hAnsi="仿宋" w:eastAsia="仿宋_GB2312"/>
          <w:spacing w:val="0"/>
          <w:sz w:val="36"/>
          <w:szCs w:val="36"/>
        </w:rPr>
        <w:t>《</w:t>
      </w:r>
      <w:r>
        <w:rPr>
          <w:rFonts w:hint="eastAsia" w:ascii="仿宋_GB2312" w:hAnsi="仿宋" w:eastAsia="仿宋_GB2312"/>
          <w:spacing w:val="0"/>
          <w:sz w:val="36"/>
          <w:szCs w:val="36"/>
        </w:rPr>
        <w:t>文化和旅游部办公厅关于加强模仿秀营</w:t>
      </w:r>
    </w:p>
    <w:p>
      <w:pPr>
        <w:pStyle w:val="5"/>
        <w:rPr>
          <w:rFonts w:ascii="仿宋_GB2312" w:hAnsi="仿宋" w:eastAsia="仿宋_GB2312"/>
          <w:color w:val="auto"/>
          <w:spacing w:val="0"/>
          <w:sz w:val="36"/>
          <w:szCs w:val="36"/>
        </w:rPr>
      </w:pPr>
      <w:r>
        <w:rPr>
          <w:rFonts w:hint="eastAsia" w:ascii="仿宋_GB2312" w:hAnsi="仿宋" w:eastAsia="仿宋_GB2312"/>
          <w:spacing w:val="0"/>
          <w:sz w:val="36"/>
          <w:szCs w:val="36"/>
        </w:rPr>
        <w:t>业性演出管理的通知》（办市发〔</w:t>
      </w:r>
      <w:r>
        <w:rPr>
          <w:rFonts w:ascii="仿宋_GB2312" w:hAnsi="仿宋" w:eastAsia="仿宋_GB2312"/>
          <w:spacing w:val="0"/>
          <w:sz w:val="36"/>
          <w:szCs w:val="36"/>
        </w:rPr>
        <w:t>2018〕2号）</w:t>
      </w:r>
      <w:r>
        <w:rPr>
          <w:rFonts w:hint="eastAsia" w:ascii="仿宋_GB2312" w:hAnsi="仿宋" w:eastAsia="仿宋_GB2312"/>
          <w:spacing w:val="0"/>
          <w:sz w:val="36"/>
          <w:szCs w:val="36"/>
        </w:rPr>
        <w:t>中对模仿秀演出的审批管理规定。</w:t>
      </w:r>
    </w:p>
    <w:p>
      <w:pPr>
        <w:ind w:firstLine="723" w:firstLineChars="200"/>
        <w:jc w:val="left"/>
        <w:rPr>
          <w:rFonts w:ascii="仿宋_GB2312" w:hAnsi="仿宋" w:eastAsia="仿宋_GB2312"/>
          <w:spacing w:val="0"/>
          <w:sz w:val="36"/>
          <w:szCs w:val="36"/>
        </w:rPr>
      </w:pPr>
      <w:r>
        <w:rPr>
          <w:rFonts w:hint="eastAsia" w:ascii="仿宋_GB2312" w:hAnsi="仿宋" w:eastAsia="仿宋_GB2312"/>
          <w:b/>
          <w:spacing w:val="0"/>
          <w:sz w:val="36"/>
          <w:szCs w:val="36"/>
        </w:rPr>
        <w:t>熟悉</w:t>
      </w:r>
      <w:r>
        <w:rPr>
          <w:rFonts w:hint="default" w:ascii="仿宋_GB2312" w:hAnsi="仿宋" w:eastAsia="仿宋_GB2312"/>
          <w:b/>
          <w:spacing w:val="0"/>
          <w:sz w:val="36"/>
          <w:szCs w:val="36"/>
        </w:rPr>
        <w:t>:</w:t>
      </w:r>
      <w:r>
        <w:rPr>
          <w:rFonts w:ascii="仿宋_GB2312" w:hAnsi="仿宋" w:eastAsia="仿宋_GB2312"/>
          <w:spacing w:val="0"/>
          <w:sz w:val="36"/>
          <w:szCs w:val="36"/>
        </w:rPr>
        <w:t>《</w:t>
      </w:r>
      <w:r>
        <w:rPr>
          <w:rFonts w:hint="eastAsia" w:ascii="仿宋_GB2312" w:hAnsi="仿宋" w:eastAsia="仿宋_GB2312"/>
          <w:spacing w:val="0"/>
          <w:sz w:val="36"/>
          <w:szCs w:val="36"/>
        </w:rPr>
        <w:t>文化和旅游部关于深化“放管服”改革促进演出市场繁荣发展的通知》（文旅市场发〔</w:t>
      </w:r>
      <w:r>
        <w:rPr>
          <w:rFonts w:ascii="仿宋_GB2312" w:hAnsi="仿宋" w:eastAsia="仿宋_GB2312"/>
          <w:spacing w:val="0"/>
          <w:sz w:val="36"/>
          <w:szCs w:val="36"/>
        </w:rPr>
        <w:t>2020〕62号）</w:t>
      </w:r>
      <w:r>
        <w:rPr>
          <w:rFonts w:hint="eastAsia" w:ascii="仿宋_GB2312" w:hAnsi="仿宋" w:eastAsia="仿宋_GB2312"/>
          <w:spacing w:val="0"/>
          <w:sz w:val="36"/>
          <w:szCs w:val="36"/>
        </w:rPr>
        <w:t>中对演出新业态的监管原则，对在剧院等演出场所提供现场文艺表演播放、在线演出等新业态的管理规定；《网络表演经纪机构管理办法》（文旅市场发〔</w:t>
      </w:r>
      <w:r>
        <w:rPr>
          <w:rFonts w:ascii="仿宋_GB2312" w:hAnsi="仿宋" w:eastAsia="仿宋_GB2312"/>
          <w:spacing w:val="0"/>
          <w:sz w:val="36"/>
          <w:szCs w:val="36"/>
        </w:rPr>
        <w:t>2021〕91号）</w:t>
      </w:r>
      <w:r>
        <w:rPr>
          <w:rFonts w:hint="eastAsia" w:ascii="仿宋_GB2312" w:hAnsi="仿宋" w:eastAsia="仿宋_GB2312"/>
          <w:spacing w:val="0"/>
          <w:sz w:val="36"/>
          <w:szCs w:val="36"/>
        </w:rPr>
        <w:t>中网络表演经纪机构的定义，网络表演经纪机构应取得的资质，应当履行的义务和管理要求。</w:t>
      </w:r>
    </w:p>
    <w:p>
      <w:pPr>
        <w:ind w:firstLine="720" w:firstLineChars="200"/>
        <w:jc w:val="left"/>
        <w:rPr>
          <w:rFonts w:ascii="楷体_GB2312" w:hAnsi="仿宋" w:eastAsia="楷体_GB2312"/>
          <w:spacing w:val="0"/>
          <w:sz w:val="36"/>
          <w:szCs w:val="36"/>
        </w:rPr>
      </w:pPr>
      <w:r>
        <w:rPr>
          <w:rFonts w:hint="eastAsia" w:ascii="楷体_GB2312" w:hAnsi="仿宋" w:eastAsia="楷体_GB2312"/>
          <w:spacing w:val="0"/>
          <w:sz w:val="36"/>
          <w:szCs w:val="36"/>
        </w:rPr>
        <w:t>（三）境外演员出入境管理</w:t>
      </w:r>
    </w:p>
    <w:p>
      <w:pPr>
        <w:ind w:firstLine="723" w:firstLineChars="200"/>
        <w:jc w:val="both"/>
        <w:rPr>
          <w:rFonts w:hint="eastAsia" w:ascii="仿宋_GB2312" w:hAnsi="仿宋" w:eastAsia="仿宋_GB2312"/>
          <w:spacing w:val="0"/>
          <w:sz w:val="36"/>
          <w:szCs w:val="36"/>
        </w:rPr>
      </w:pPr>
      <w:r>
        <w:rPr>
          <w:rFonts w:hint="eastAsia" w:ascii="仿宋_GB2312" w:hAnsi="仿宋" w:eastAsia="仿宋_GB2312"/>
          <w:b/>
          <w:spacing w:val="0"/>
          <w:sz w:val="36"/>
          <w:szCs w:val="36"/>
        </w:rPr>
        <w:t>了解</w:t>
      </w:r>
      <w:r>
        <w:rPr>
          <w:rFonts w:hint="default" w:ascii="仿宋_GB2312" w:hAnsi="仿宋" w:eastAsia="仿宋_GB2312"/>
          <w:b/>
          <w:spacing w:val="0"/>
          <w:sz w:val="36"/>
          <w:szCs w:val="36"/>
        </w:rPr>
        <w:t>:</w:t>
      </w:r>
      <w:r>
        <w:rPr>
          <w:rFonts w:hint="eastAsia" w:ascii="仿宋_GB2312" w:hAnsi="仿宋" w:eastAsia="仿宋_GB2312"/>
          <w:spacing w:val="0"/>
          <w:sz w:val="36"/>
          <w:szCs w:val="36"/>
          <w:lang w:val="en-US" w:eastAsia="zh-CN"/>
        </w:rPr>
        <w:t>《</w:t>
      </w:r>
      <w:r>
        <w:rPr>
          <w:rFonts w:hint="eastAsia" w:ascii="仿宋_GB2312" w:hAnsi="仿宋" w:eastAsia="仿宋_GB2312"/>
          <w:spacing w:val="0"/>
          <w:sz w:val="36"/>
          <w:szCs w:val="36"/>
        </w:rPr>
        <w:t>人力资源和社会保障部 外交部 公安部 文化部关于印发</w:t>
      </w:r>
      <w:r>
        <w:rPr>
          <w:rFonts w:hint="eastAsia" w:ascii="仿宋_GB2312" w:hAnsi="仿宋" w:eastAsia="仿宋_GB2312"/>
          <w:spacing w:val="0"/>
          <w:sz w:val="36"/>
          <w:szCs w:val="36"/>
          <w:lang w:eastAsia="zh-CN"/>
        </w:rPr>
        <w:t>〈</w:t>
      </w:r>
      <w:r>
        <w:rPr>
          <w:rFonts w:hint="eastAsia" w:ascii="仿宋_GB2312" w:hAnsi="仿宋" w:eastAsia="仿宋_GB2312"/>
          <w:spacing w:val="0"/>
          <w:sz w:val="36"/>
          <w:szCs w:val="36"/>
        </w:rPr>
        <w:t>外国人入境完成短期工作任务的相关办理程序（试行）</w:t>
      </w:r>
      <w:r>
        <w:rPr>
          <w:rFonts w:hint="eastAsia" w:ascii="仿宋_GB2312" w:hAnsi="仿宋" w:eastAsia="仿宋_GB2312"/>
          <w:spacing w:val="0"/>
          <w:sz w:val="36"/>
          <w:szCs w:val="36"/>
          <w:lang w:eastAsia="zh-CN"/>
        </w:rPr>
        <w:t>〉</w:t>
      </w:r>
      <w:r>
        <w:rPr>
          <w:rFonts w:hint="eastAsia" w:ascii="仿宋_GB2312" w:hAnsi="仿宋" w:eastAsia="仿宋_GB2312"/>
          <w:spacing w:val="0"/>
          <w:sz w:val="36"/>
          <w:szCs w:val="36"/>
        </w:rPr>
        <w:t>的通知》（人社部发〔2014〕78号）中短期工作任务的定义、短期工作人员申请入境的基本办理程序。</w:t>
      </w:r>
    </w:p>
    <w:p>
      <w:pPr>
        <w:ind w:firstLine="723" w:firstLineChars="200"/>
        <w:jc w:val="both"/>
        <w:rPr>
          <w:rFonts w:hint="eastAsia" w:ascii="仿宋_GB2312" w:hAnsi="仿宋" w:eastAsia="仿宋_GB2312"/>
          <w:spacing w:val="0"/>
          <w:sz w:val="36"/>
          <w:szCs w:val="36"/>
          <w:lang w:val="en-US" w:eastAsia="zh-CN"/>
        </w:rPr>
      </w:pPr>
      <w:r>
        <w:rPr>
          <w:rFonts w:hint="eastAsia" w:ascii="仿宋_GB2312" w:hAnsi="仿宋" w:eastAsia="仿宋_GB2312"/>
          <w:b/>
          <w:spacing w:val="0"/>
          <w:sz w:val="36"/>
          <w:szCs w:val="36"/>
        </w:rPr>
        <w:t>掌握</w:t>
      </w:r>
      <w:r>
        <w:rPr>
          <w:rFonts w:hint="eastAsia" w:ascii="仿宋_GB2312" w:hAnsi="仿宋" w:eastAsia="仿宋_GB2312"/>
          <w:b/>
          <w:spacing w:val="0"/>
          <w:sz w:val="36"/>
          <w:szCs w:val="36"/>
          <w:lang w:eastAsia="zh-CN"/>
        </w:rPr>
        <w:t>：</w:t>
      </w:r>
      <w:r>
        <w:rPr>
          <w:rFonts w:hint="eastAsia" w:ascii="仿宋_GB2312" w:hAnsi="仿宋" w:eastAsia="仿宋_GB2312"/>
          <w:spacing w:val="0"/>
          <w:sz w:val="36"/>
          <w:szCs w:val="36"/>
          <w:lang w:val="en-US" w:eastAsia="zh-CN"/>
        </w:rPr>
        <w:t>《外国人入境完成短期营业性演出活动的</w:t>
      </w:r>
    </w:p>
    <w:p>
      <w:pPr>
        <w:jc w:val="both"/>
        <w:rPr>
          <w:rFonts w:ascii="仿宋_GB2312" w:hAnsi="仿宋" w:eastAsia="仿宋_GB2312"/>
          <w:spacing w:val="0"/>
          <w:sz w:val="36"/>
          <w:szCs w:val="36"/>
        </w:rPr>
      </w:pPr>
      <w:r>
        <w:rPr>
          <w:rFonts w:hint="eastAsia" w:ascii="仿宋_GB2312" w:hAnsi="仿宋" w:eastAsia="仿宋_GB2312"/>
          <w:spacing w:val="0"/>
          <w:sz w:val="36"/>
          <w:szCs w:val="36"/>
          <w:lang w:val="en-US" w:eastAsia="zh-CN"/>
        </w:rPr>
        <w:t>办理程序和工作指引》</w:t>
      </w:r>
      <w:r>
        <w:rPr>
          <w:rFonts w:hint="eastAsia" w:ascii="仿宋_GB2312" w:hAnsi="仿宋" w:eastAsia="仿宋_GB2312"/>
          <w:spacing w:val="0"/>
          <w:sz w:val="36"/>
          <w:szCs w:val="36"/>
        </w:rPr>
        <w:t>（办市发〔</w:t>
      </w:r>
      <w:r>
        <w:rPr>
          <w:rFonts w:ascii="仿宋_GB2312" w:hAnsi="仿宋" w:eastAsia="仿宋_GB2312"/>
          <w:spacing w:val="0"/>
          <w:sz w:val="36"/>
          <w:szCs w:val="36"/>
        </w:rPr>
        <w:t>2015〕1号）</w:t>
      </w:r>
      <w:r>
        <w:rPr>
          <w:rFonts w:hint="eastAsia" w:ascii="仿宋_GB2312" w:hAnsi="仿宋" w:eastAsia="仿宋_GB2312"/>
          <w:spacing w:val="0"/>
          <w:sz w:val="36"/>
          <w:szCs w:val="36"/>
        </w:rPr>
        <w:t>中外国人入境完成短期营业性演出活动的办理程序。</w:t>
      </w:r>
    </w:p>
    <w:p>
      <w:pPr>
        <w:ind w:firstLine="720" w:firstLineChars="200"/>
        <w:jc w:val="left"/>
        <w:rPr>
          <w:rFonts w:ascii="楷体_GB2312" w:hAnsi="仿宋" w:eastAsia="楷体_GB2312"/>
          <w:spacing w:val="0"/>
          <w:sz w:val="36"/>
          <w:szCs w:val="36"/>
        </w:rPr>
      </w:pPr>
      <w:r>
        <w:rPr>
          <w:rFonts w:hint="eastAsia" w:ascii="楷体_GB2312" w:hAnsi="仿宋" w:eastAsia="楷体_GB2312"/>
          <w:spacing w:val="0"/>
          <w:sz w:val="36"/>
          <w:szCs w:val="36"/>
        </w:rPr>
        <w:t>（四）演出市场信用管理</w:t>
      </w:r>
    </w:p>
    <w:p>
      <w:pPr>
        <w:ind w:firstLine="723" w:firstLineChars="200"/>
        <w:jc w:val="both"/>
        <w:rPr>
          <w:rFonts w:ascii="仿宋_GB2312" w:hAnsi="仿宋" w:eastAsia="仿宋_GB2312"/>
          <w:spacing w:val="0"/>
          <w:sz w:val="36"/>
          <w:szCs w:val="36"/>
        </w:rPr>
      </w:pPr>
      <w:r>
        <w:rPr>
          <w:rFonts w:hint="eastAsia" w:ascii="仿宋_GB2312" w:hAnsi="仿宋" w:eastAsia="仿宋_GB2312"/>
          <w:b/>
          <w:spacing w:val="0"/>
          <w:sz w:val="36"/>
          <w:szCs w:val="36"/>
        </w:rPr>
        <w:t>了解</w:t>
      </w:r>
      <w:r>
        <w:rPr>
          <w:rFonts w:hint="default" w:ascii="仿宋_GB2312" w:hAnsi="仿宋" w:eastAsia="仿宋_GB2312"/>
          <w:b/>
          <w:spacing w:val="0"/>
          <w:sz w:val="36"/>
          <w:szCs w:val="36"/>
        </w:rPr>
        <w:t>:</w:t>
      </w:r>
      <w:r>
        <w:rPr>
          <w:rFonts w:hint="eastAsia" w:ascii="仿宋_GB2312" w:hAnsi="仿宋" w:eastAsia="仿宋_GB2312"/>
          <w:spacing w:val="0"/>
          <w:sz w:val="36"/>
          <w:szCs w:val="36"/>
        </w:rPr>
        <w:t>《文化和旅游市场信用管理规定》（文化和旅游部令第</w:t>
      </w:r>
      <w:r>
        <w:rPr>
          <w:rFonts w:ascii="仿宋_GB2312" w:hAnsi="仿宋" w:eastAsia="仿宋_GB2312"/>
          <w:spacing w:val="0"/>
          <w:sz w:val="36"/>
          <w:szCs w:val="36"/>
        </w:rPr>
        <w:t>7号）</w:t>
      </w:r>
      <w:r>
        <w:rPr>
          <w:rFonts w:hint="eastAsia" w:ascii="仿宋_GB2312" w:hAnsi="仿宋" w:eastAsia="仿宋_GB2312"/>
          <w:spacing w:val="0"/>
          <w:sz w:val="36"/>
          <w:szCs w:val="36"/>
        </w:rPr>
        <w:t>的适用范围。</w:t>
      </w:r>
    </w:p>
    <w:p>
      <w:pPr>
        <w:ind w:firstLine="723" w:firstLineChars="200"/>
        <w:jc w:val="both"/>
        <w:rPr>
          <w:rFonts w:hint="eastAsia" w:ascii="仿宋_GB2312" w:hAnsi="仿宋" w:eastAsia="仿宋_GB2312"/>
          <w:spacing w:val="0"/>
          <w:sz w:val="36"/>
          <w:szCs w:val="36"/>
        </w:rPr>
      </w:pPr>
      <w:r>
        <w:rPr>
          <w:rFonts w:hint="eastAsia" w:ascii="仿宋_GB2312" w:hAnsi="仿宋" w:eastAsia="仿宋_GB2312"/>
          <w:b/>
          <w:spacing w:val="0"/>
          <w:sz w:val="36"/>
          <w:szCs w:val="36"/>
        </w:rPr>
        <w:t>熟悉</w:t>
      </w:r>
      <w:r>
        <w:rPr>
          <w:rFonts w:hint="eastAsia" w:ascii="仿宋_GB2312" w:hAnsi="仿宋" w:eastAsia="仿宋_GB2312"/>
          <w:b/>
          <w:spacing w:val="0"/>
          <w:sz w:val="36"/>
          <w:szCs w:val="36"/>
          <w:lang w:eastAsia="zh-CN"/>
        </w:rPr>
        <w:t>：</w:t>
      </w:r>
      <w:r>
        <w:rPr>
          <w:rFonts w:hint="eastAsia" w:ascii="仿宋_GB2312" w:hAnsi="仿宋" w:eastAsia="仿宋_GB2312" w:cs="宋体"/>
          <w:spacing w:val="0"/>
          <w:sz w:val="36"/>
          <w:szCs w:val="36"/>
          <w:lang w:eastAsia="zh-CN"/>
        </w:rPr>
        <w:t>《</w:t>
      </w:r>
      <w:r>
        <w:rPr>
          <w:rFonts w:hint="eastAsia" w:ascii="仿宋_GB2312" w:hAnsi="仿宋" w:eastAsia="仿宋_GB2312"/>
          <w:spacing w:val="0"/>
          <w:sz w:val="36"/>
          <w:szCs w:val="36"/>
        </w:rPr>
        <w:t>文化和旅游市场信用管理规定》中失信</w:t>
      </w:r>
    </w:p>
    <w:p>
      <w:pPr>
        <w:jc w:val="both"/>
        <w:rPr>
          <w:rFonts w:ascii="仿宋_GB2312" w:hAnsi="仿宋" w:eastAsia="仿宋_GB2312"/>
          <w:spacing w:val="0"/>
          <w:sz w:val="36"/>
          <w:szCs w:val="36"/>
        </w:rPr>
      </w:pPr>
      <w:r>
        <w:rPr>
          <w:rFonts w:hint="eastAsia" w:ascii="仿宋_GB2312" w:hAnsi="仿宋" w:eastAsia="仿宋_GB2312"/>
          <w:spacing w:val="0"/>
          <w:sz w:val="36"/>
          <w:szCs w:val="36"/>
        </w:rPr>
        <w:t>主体认定情形，文化市场失信主体管理措施，信用信息公开与共享，信用修复等有关规定。</w:t>
      </w:r>
    </w:p>
    <w:p>
      <w:pPr>
        <w:ind w:firstLine="200" w:firstLineChars="200"/>
        <w:jc w:val="left"/>
        <w:rPr>
          <w:rFonts w:ascii="仿宋_GB2312" w:hAnsi="仿宋" w:eastAsia="仿宋_GB2312"/>
          <w:spacing w:val="0"/>
          <w:sz w:val="10"/>
          <w:szCs w:val="10"/>
        </w:rPr>
      </w:pPr>
    </w:p>
    <w:p>
      <w:pPr>
        <w:numPr>
          <w:ilvl w:val="0"/>
          <w:numId w:val="1"/>
        </w:numPr>
        <w:jc w:val="center"/>
        <w:rPr>
          <w:rFonts w:ascii="黑体" w:hAnsi="黑体" w:eastAsia="黑体"/>
          <w:bCs/>
          <w:spacing w:val="0"/>
          <w:sz w:val="36"/>
          <w:szCs w:val="36"/>
        </w:rPr>
      </w:pPr>
      <w:r>
        <w:rPr>
          <w:rFonts w:hint="eastAsia" w:ascii="黑体" w:hAnsi="黑体" w:eastAsia="黑体"/>
          <w:bCs/>
          <w:spacing w:val="0"/>
          <w:sz w:val="36"/>
          <w:szCs w:val="36"/>
        </w:rPr>
        <w:t>演出经纪实务</w:t>
      </w:r>
    </w:p>
    <w:p>
      <w:pPr>
        <w:rPr>
          <w:rFonts w:ascii="黑体" w:hAnsi="黑体" w:eastAsia="黑体"/>
          <w:b/>
          <w:bCs/>
          <w:spacing w:val="0"/>
          <w:sz w:val="10"/>
          <w:szCs w:val="10"/>
        </w:rPr>
      </w:pPr>
    </w:p>
    <w:p>
      <w:pPr>
        <w:pStyle w:val="6"/>
        <w:numPr>
          <w:ilvl w:val="0"/>
          <w:numId w:val="0"/>
        </w:numPr>
        <w:ind w:firstLine="720" w:firstLineChars="200"/>
        <w:rPr>
          <w:rFonts w:ascii="黑体" w:hAnsi="黑体" w:eastAsia="黑体"/>
          <w:bCs/>
          <w:spacing w:val="0"/>
          <w:sz w:val="36"/>
          <w:szCs w:val="36"/>
        </w:rPr>
      </w:pPr>
      <w:r>
        <w:rPr>
          <w:rFonts w:hint="eastAsia" w:ascii="黑体" w:hAnsi="黑体" w:eastAsia="黑体"/>
          <w:spacing w:val="0"/>
          <w:sz w:val="36"/>
          <w:szCs w:val="36"/>
          <w:lang w:eastAsia="zh-CN"/>
        </w:rPr>
        <w:t>一</w:t>
      </w:r>
      <w:r>
        <w:rPr>
          <w:rFonts w:hint="eastAsia" w:ascii="黑体" w:hAnsi="黑体" w:eastAsia="黑体"/>
          <w:spacing w:val="0"/>
          <w:sz w:val="36"/>
          <w:szCs w:val="36"/>
        </w:rPr>
        <w:t>、</w:t>
      </w:r>
      <w:r>
        <w:rPr>
          <w:rFonts w:hint="eastAsia" w:ascii="黑体" w:hAnsi="黑体" w:eastAsia="黑体"/>
          <w:bCs/>
          <w:spacing w:val="0"/>
          <w:sz w:val="36"/>
          <w:szCs w:val="36"/>
        </w:rPr>
        <w:t>演出经纪人员</w:t>
      </w:r>
    </w:p>
    <w:p>
      <w:pPr>
        <w:ind w:firstLine="723" w:firstLineChars="200"/>
        <w:jc w:val="both"/>
        <w:rPr>
          <w:rFonts w:ascii="仿宋_GB2312" w:hAnsi="仿宋" w:eastAsia="仿宋_GB2312"/>
          <w:bCs/>
          <w:spacing w:val="0"/>
          <w:sz w:val="36"/>
          <w:szCs w:val="36"/>
        </w:rPr>
      </w:pPr>
      <w:r>
        <w:rPr>
          <w:rFonts w:hint="eastAsia" w:ascii="仿宋_GB2312" w:hAnsi="仿宋" w:eastAsia="仿宋_GB2312"/>
          <w:b/>
          <w:bCs/>
          <w:spacing w:val="0"/>
          <w:sz w:val="36"/>
          <w:szCs w:val="36"/>
        </w:rPr>
        <w:t>了解:</w:t>
      </w:r>
      <w:r>
        <w:rPr>
          <w:rFonts w:hint="eastAsia" w:ascii="仿宋_GB2312" w:hAnsi="仿宋" w:eastAsia="仿宋_GB2312"/>
          <w:bCs/>
          <w:spacing w:val="0"/>
          <w:sz w:val="36"/>
          <w:szCs w:val="36"/>
        </w:rPr>
        <w:t>《演出经纪人员管理办法》（</w:t>
      </w:r>
      <w:r>
        <w:rPr>
          <w:rFonts w:hint="eastAsia" w:ascii="仿宋_GB2312" w:eastAsia="仿宋_GB2312"/>
          <w:spacing w:val="0"/>
          <w:sz w:val="36"/>
          <w:szCs w:val="36"/>
        </w:rPr>
        <w:t>文旅市场发〔2021〕129号</w:t>
      </w:r>
      <w:r>
        <w:rPr>
          <w:rFonts w:hint="eastAsia" w:ascii="仿宋_GB2312" w:hAnsi="仿宋" w:eastAsia="仿宋_GB2312"/>
          <w:bCs/>
          <w:spacing w:val="0"/>
          <w:sz w:val="36"/>
          <w:szCs w:val="36"/>
        </w:rPr>
        <w:t>）出台的背景，演出经纪人员资格认定考试制度有关规定。</w:t>
      </w:r>
    </w:p>
    <w:p>
      <w:pPr>
        <w:ind w:firstLine="723" w:firstLineChars="200"/>
        <w:jc w:val="both"/>
        <w:rPr>
          <w:rFonts w:ascii="仿宋_GB2312" w:hAnsi="仿宋" w:eastAsia="仿宋_GB2312"/>
          <w:bCs/>
          <w:spacing w:val="0"/>
          <w:sz w:val="36"/>
          <w:szCs w:val="36"/>
        </w:rPr>
      </w:pPr>
      <w:r>
        <w:rPr>
          <w:rFonts w:hint="eastAsia" w:ascii="仿宋_GB2312" w:hAnsi="仿宋" w:eastAsia="仿宋_GB2312"/>
          <w:b/>
          <w:bCs/>
          <w:spacing w:val="0"/>
          <w:sz w:val="36"/>
          <w:szCs w:val="36"/>
        </w:rPr>
        <w:t>掌握:</w:t>
      </w:r>
      <w:r>
        <w:rPr>
          <w:rFonts w:hint="eastAsia" w:ascii="仿宋_GB2312" w:hAnsi="仿宋" w:eastAsia="仿宋_GB2312"/>
          <w:bCs/>
          <w:spacing w:val="0"/>
          <w:sz w:val="36"/>
          <w:szCs w:val="36"/>
        </w:rPr>
        <w:t>《演出经纪人员管理办法》（</w:t>
      </w:r>
      <w:r>
        <w:rPr>
          <w:rFonts w:hint="eastAsia" w:ascii="仿宋_GB2312" w:eastAsia="仿宋_GB2312"/>
          <w:spacing w:val="0"/>
          <w:sz w:val="36"/>
          <w:szCs w:val="36"/>
        </w:rPr>
        <w:t>文旅市场发〔2021〕129号</w:t>
      </w:r>
      <w:r>
        <w:rPr>
          <w:rFonts w:hint="eastAsia" w:ascii="仿宋_GB2312" w:hAnsi="仿宋" w:eastAsia="仿宋_GB2312"/>
          <w:bCs/>
          <w:spacing w:val="0"/>
          <w:sz w:val="36"/>
          <w:szCs w:val="36"/>
        </w:rPr>
        <w:t>）中演出经纪活动的概念和范畴；演出经纪人员资质认定条件、认定程序等；演出经纪人员执业规范；对演出经纪人员、演出经纪机构的监督管理措施。</w:t>
      </w:r>
    </w:p>
    <w:p>
      <w:pPr>
        <w:ind w:firstLine="720" w:firstLineChars="200"/>
        <w:rPr>
          <w:rFonts w:ascii="黑体" w:hAnsi="黑体" w:eastAsia="黑体"/>
          <w:spacing w:val="0"/>
          <w:sz w:val="36"/>
          <w:szCs w:val="36"/>
        </w:rPr>
      </w:pPr>
      <w:r>
        <w:rPr>
          <w:rFonts w:hint="eastAsia" w:ascii="黑体" w:hAnsi="黑体" w:eastAsia="黑体"/>
          <w:spacing w:val="0"/>
          <w:sz w:val="36"/>
          <w:szCs w:val="36"/>
        </w:rPr>
        <w:t>二、</w:t>
      </w:r>
      <w:r>
        <w:rPr>
          <w:rFonts w:ascii="黑体" w:hAnsi="黑体" w:eastAsia="黑体"/>
          <w:spacing w:val="0"/>
          <w:sz w:val="36"/>
          <w:szCs w:val="36"/>
        </w:rPr>
        <w:t>演出</w:t>
      </w:r>
      <w:r>
        <w:rPr>
          <w:rFonts w:hint="eastAsia" w:ascii="黑体" w:hAnsi="黑体" w:eastAsia="黑体"/>
          <w:spacing w:val="0"/>
          <w:sz w:val="36"/>
          <w:szCs w:val="36"/>
        </w:rPr>
        <w:t>经纪业务</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w:t>
      </w:r>
      <w:r>
        <w:rPr>
          <w:rFonts w:hint="eastAsia" w:ascii="楷体_GB2312" w:hAnsi="华文楷体" w:eastAsia="楷体_GB2312" w:cs="华文楷体"/>
          <w:color w:val="auto"/>
          <w:spacing w:val="0"/>
          <w:sz w:val="36"/>
          <w:szCs w:val="36"/>
          <w:lang w:eastAsia="zh-CN"/>
        </w:rPr>
        <w:t>一</w:t>
      </w:r>
      <w:r>
        <w:rPr>
          <w:rFonts w:hint="eastAsia" w:ascii="楷体_GB2312" w:hAnsi="华文楷体" w:eastAsia="楷体_GB2312" w:cs="华文楷体"/>
          <w:color w:val="auto"/>
          <w:spacing w:val="0"/>
          <w:sz w:val="36"/>
          <w:szCs w:val="36"/>
        </w:rPr>
        <w:t>）演出项目经纪</w:t>
      </w:r>
    </w:p>
    <w:p>
      <w:pPr>
        <w:pStyle w:val="5"/>
        <w:tabs>
          <w:tab w:val="left" w:pos="312"/>
        </w:tabs>
        <w:ind w:firstLine="723" w:firstLineChars="200"/>
        <w:jc w:val="both"/>
        <w:rPr>
          <w:rFonts w:ascii="仿宋_GB2312" w:hAnsi="仿宋" w:eastAsia="仿宋_GB2312"/>
          <w:color w:val="auto"/>
          <w:spacing w:val="0"/>
          <w:sz w:val="36"/>
          <w:szCs w:val="36"/>
        </w:rPr>
      </w:pPr>
      <w:r>
        <w:rPr>
          <w:rFonts w:hint="eastAsia" w:ascii="仿宋_GB2312" w:hAnsi="仿宋" w:eastAsia="仿宋_GB2312" w:cs="宋体"/>
          <w:b/>
          <w:color w:val="auto"/>
          <w:spacing w:val="0"/>
          <w:kern w:val="2"/>
          <w:sz w:val="36"/>
          <w:szCs w:val="36"/>
          <w:lang w:val="en-US" w:eastAsia="zh-CN" w:bidi="ar-SA"/>
        </w:rPr>
        <w:t>了解：</w:t>
      </w:r>
      <w:r>
        <w:rPr>
          <w:rFonts w:hint="eastAsia" w:ascii="仿宋_GB2312" w:hAnsi="仿宋" w:eastAsia="仿宋_GB2312"/>
          <w:color w:val="auto"/>
          <w:spacing w:val="0"/>
          <w:sz w:val="36"/>
          <w:szCs w:val="36"/>
          <w:lang w:val="en-US" w:eastAsia="zh-CN"/>
        </w:rPr>
        <w:t>演出策划、</w:t>
      </w:r>
      <w:r>
        <w:rPr>
          <w:rFonts w:hint="eastAsia" w:ascii="仿宋_GB2312" w:hAnsi="仿宋" w:eastAsia="仿宋_GB2312"/>
          <w:color w:val="auto"/>
          <w:spacing w:val="0"/>
          <w:sz w:val="36"/>
          <w:szCs w:val="36"/>
        </w:rPr>
        <w:t>演出制作、演出市场营销、演出合同管理、演出风险管理、项目报批等演出项目经纪的基本内容和业务流程；国际演出经纪惯例，</w:t>
      </w:r>
      <w:r>
        <w:rPr>
          <w:rFonts w:hint="eastAsia" w:ascii="仿宋_GB2312" w:hAnsi="仿宋" w:eastAsia="仿宋_GB2312"/>
          <w:bCs/>
          <w:color w:val="auto"/>
          <w:spacing w:val="0"/>
          <w:sz w:val="36"/>
          <w:szCs w:val="36"/>
        </w:rPr>
        <w:t>国外演出项目的引进和国内演出项目赴海外演出的市场运作要点等。</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w:t>
      </w:r>
      <w:r>
        <w:rPr>
          <w:rFonts w:hint="eastAsia" w:ascii="楷体_GB2312" w:hAnsi="华文楷体" w:eastAsia="楷体_GB2312" w:cs="华文楷体"/>
          <w:color w:val="auto"/>
          <w:spacing w:val="0"/>
          <w:sz w:val="36"/>
          <w:szCs w:val="36"/>
          <w:lang w:eastAsia="zh-CN"/>
        </w:rPr>
        <w:t>二</w:t>
      </w:r>
      <w:r>
        <w:rPr>
          <w:rFonts w:hint="eastAsia" w:ascii="楷体_GB2312" w:hAnsi="华文楷体" w:eastAsia="楷体_GB2312" w:cs="华文楷体"/>
          <w:color w:val="auto"/>
          <w:spacing w:val="0"/>
          <w:sz w:val="36"/>
          <w:szCs w:val="36"/>
        </w:rPr>
        <w:t>）演出票务经纪</w:t>
      </w:r>
    </w:p>
    <w:p>
      <w:pPr>
        <w:ind w:firstLine="723" w:firstLineChars="200"/>
        <w:jc w:val="both"/>
        <w:rPr>
          <w:rFonts w:hint="eastAsia" w:ascii="仿宋_GB2312" w:hAnsi="仿宋" w:eastAsia="仿宋_GB2312"/>
          <w:spacing w:val="0"/>
          <w:sz w:val="36"/>
          <w:szCs w:val="36"/>
        </w:rPr>
      </w:pPr>
      <w:r>
        <w:rPr>
          <w:rFonts w:hint="eastAsia" w:ascii="仿宋_GB2312" w:hAnsi="仿宋" w:eastAsia="仿宋_GB2312"/>
          <w:b/>
          <w:spacing w:val="0"/>
          <w:sz w:val="36"/>
          <w:szCs w:val="36"/>
        </w:rPr>
        <w:t>掌握</w:t>
      </w:r>
      <w:r>
        <w:rPr>
          <w:rFonts w:hint="eastAsia" w:ascii="仿宋_GB2312" w:hAnsi="仿宋" w:eastAsia="仿宋_GB2312"/>
          <w:b/>
          <w:spacing w:val="0"/>
          <w:sz w:val="36"/>
          <w:szCs w:val="36"/>
          <w:lang w:eastAsia="zh-CN"/>
        </w:rPr>
        <w:t>：</w:t>
      </w:r>
      <w:r>
        <w:rPr>
          <w:rFonts w:hint="eastAsia" w:ascii="仿宋_GB2312" w:hAnsi="仿宋" w:eastAsia="仿宋_GB2312" w:cs="宋体"/>
          <w:spacing w:val="0"/>
          <w:sz w:val="36"/>
          <w:szCs w:val="36"/>
          <w:lang w:eastAsia="zh-CN"/>
        </w:rPr>
        <w:t>《</w:t>
      </w:r>
      <w:r>
        <w:rPr>
          <w:rFonts w:hint="eastAsia" w:ascii="仿宋_GB2312" w:hAnsi="仿宋" w:eastAsia="仿宋_GB2312"/>
          <w:spacing w:val="0"/>
          <w:sz w:val="36"/>
          <w:szCs w:val="36"/>
        </w:rPr>
        <w:t>文化部关于规范营业性演出票务市场经</w:t>
      </w:r>
    </w:p>
    <w:p>
      <w:pPr>
        <w:jc w:val="both"/>
        <w:rPr>
          <w:rFonts w:ascii="仿宋_GB2312" w:hAnsi="仿宋" w:eastAsia="仿宋_GB2312"/>
          <w:spacing w:val="0"/>
          <w:sz w:val="36"/>
          <w:szCs w:val="36"/>
        </w:rPr>
      </w:pPr>
      <w:r>
        <w:rPr>
          <w:rFonts w:hint="eastAsia" w:ascii="仿宋_GB2312" w:hAnsi="仿宋" w:eastAsia="仿宋_GB2312"/>
          <w:spacing w:val="0"/>
          <w:sz w:val="36"/>
          <w:szCs w:val="36"/>
        </w:rPr>
        <w:t>营秩序的通知》（文市发〔</w:t>
      </w:r>
      <w:r>
        <w:rPr>
          <w:rFonts w:ascii="仿宋_GB2312" w:hAnsi="仿宋" w:eastAsia="仿宋_GB2312"/>
          <w:spacing w:val="0"/>
          <w:sz w:val="36"/>
          <w:szCs w:val="36"/>
        </w:rPr>
        <w:t>2017〕15号）</w:t>
      </w:r>
      <w:r>
        <w:rPr>
          <w:rFonts w:hint="eastAsia" w:ascii="仿宋_GB2312" w:hAnsi="仿宋" w:eastAsia="仿宋_GB2312"/>
          <w:spacing w:val="0"/>
          <w:sz w:val="36"/>
          <w:szCs w:val="36"/>
        </w:rPr>
        <w:t>中营业性演出票务经营单位应当具有的资质，应当承担的义务，保障消费者权益等方面的管理规定。</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w:t>
      </w:r>
      <w:r>
        <w:rPr>
          <w:rFonts w:hint="eastAsia" w:ascii="楷体_GB2312" w:hAnsi="华文楷体" w:eastAsia="楷体_GB2312" w:cs="华文楷体"/>
          <w:color w:val="auto"/>
          <w:spacing w:val="0"/>
          <w:sz w:val="36"/>
          <w:szCs w:val="36"/>
          <w:lang w:eastAsia="zh-CN"/>
        </w:rPr>
        <w:t>三</w:t>
      </w:r>
      <w:r>
        <w:rPr>
          <w:rFonts w:hint="eastAsia" w:ascii="楷体_GB2312" w:hAnsi="华文楷体" w:eastAsia="楷体_GB2312" w:cs="华文楷体"/>
          <w:color w:val="auto"/>
          <w:spacing w:val="0"/>
          <w:sz w:val="36"/>
          <w:szCs w:val="36"/>
        </w:rPr>
        <w:t>）演员经纪</w:t>
      </w:r>
    </w:p>
    <w:p>
      <w:pPr>
        <w:pStyle w:val="5"/>
        <w:tabs>
          <w:tab w:val="left" w:pos="312"/>
        </w:tabs>
        <w:ind w:firstLine="723" w:firstLineChars="200"/>
        <w:jc w:val="both"/>
        <w:rPr>
          <w:rFonts w:ascii="仿宋_GB2312" w:hAnsi="仿宋" w:eastAsia="仿宋_GB2312"/>
          <w:b/>
          <w:bCs/>
          <w:color w:val="auto"/>
          <w:spacing w:val="0"/>
          <w:sz w:val="36"/>
          <w:szCs w:val="36"/>
        </w:rPr>
      </w:pPr>
      <w:r>
        <w:rPr>
          <w:rFonts w:hint="eastAsia" w:ascii="仿宋_GB2312" w:hAnsi="仿宋" w:eastAsia="仿宋_GB2312" w:cs="宋体"/>
          <w:b/>
          <w:bCs/>
          <w:color w:val="auto"/>
          <w:spacing w:val="0"/>
          <w:kern w:val="2"/>
          <w:sz w:val="36"/>
          <w:szCs w:val="36"/>
          <w:lang w:val="en-US" w:eastAsia="zh-CN" w:bidi="ar-SA"/>
        </w:rPr>
        <w:t>掌握：</w:t>
      </w:r>
      <w:r>
        <w:rPr>
          <w:rFonts w:hint="eastAsia" w:ascii="仿宋_GB2312" w:hAnsi="仿宋" w:eastAsia="仿宋_GB2312"/>
          <w:bCs/>
          <w:color w:val="auto"/>
          <w:spacing w:val="0"/>
          <w:sz w:val="36"/>
          <w:szCs w:val="36"/>
          <w:lang w:val="en-US" w:eastAsia="zh-CN"/>
        </w:rPr>
        <w:t>《文化和</w:t>
      </w:r>
      <w:r>
        <w:rPr>
          <w:rFonts w:hint="eastAsia" w:ascii="仿宋_GB2312" w:hAnsi="仿宋" w:eastAsia="仿宋_GB2312"/>
          <w:bCs/>
          <w:color w:val="auto"/>
          <w:spacing w:val="0"/>
          <w:sz w:val="36"/>
          <w:szCs w:val="36"/>
        </w:rPr>
        <w:t>旅游部关于规范演出经纪行为加强演员管理促进演出市场健康有序发展的通知》（</w:t>
      </w:r>
      <w:r>
        <w:rPr>
          <w:rFonts w:hint="eastAsia" w:ascii="仿宋_GB2312" w:eastAsia="仿宋_GB2312"/>
          <w:color w:val="auto"/>
          <w:spacing w:val="0"/>
          <w:sz w:val="36"/>
          <w:szCs w:val="36"/>
        </w:rPr>
        <w:t>文旅市场发〔2021〕101号</w:t>
      </w:r>
      <w:r>
        <w:rPr>
          <w:rFonts w:hint="eastAsia" w:ascii="仿宋_GB2312" w:hAnsi="仿宋" w:eastAsia="仿宋_GB2312"/>
          <w:bCs/>
          <w:color w:val="auto"/>
          <w:spacing w:val="0"/>
          <w:sz w:val="36"/>
          <w:szCs w:val="36"/>
        </w:rPr>
        <w:t>）中关于演员经纪公司、工作室和演员经纪从业人员对演员的管理职责，做好粉丝正面引导的相关规定；中央宣传部关于文娱领域综合治理工作部署，《文化和旅游部办公厅关于进一步加强文艺工作者教育管理和道德建设的通知》有关内容。</w:t>
      </w:r>
    </w:p>
    <w:p>
      <w:pPr>
        <w:pStyle w:val="5"/>
        <w:ind w:firstLine="720" w:firstLineChars="200"/>
        <w:rPr>
          <w:rFonts w:hint="eastAsia" w:ascii="楷体_GB2312" w:hAnsi="华文楷体" w:eastAsia="楷体_GB2312" w:cs="华文楷体"/>
          <w:color w:val="auto"/>
          <w:spacing w:val="0"/>
          <w:sz w:val="36"/>
          <w:szCs w:val="36"/>
        </w:rPr>
      </w:pPr>
      <w:r>
        <w:rPr>
          <w:rFonts w:hint="eastAsia" w:ascii="黑体" w:hAnsi="黑体" w:eastAsia="黑体"/>
          <w:bCs/>
          <w:spacing w:val="0"/>
          <w:sz w:val="36"/>
          <w:szCs w:val="36"/>
        </w:rPr>
        <w:t>三、演出经纪行为</w:t>
      </w:r>
    </w:p>
    <w:p>
      <w:pPr>
        <w:ind w:firstLine="723" w:firstLineChars="200"/>
        <w:jc w:val="both"/>
        <w:rPr>
          <w:rFonts w:ascii="仿宋_GB2312" w:hAnsi="仿宋" w:eastAsia="仿宋_GB2312"/>
          <w:bCs/>
          <w:spacing w:val="0"/>
          <w:sz w:val="36"/>
          <w:szCs w:val="36"/>
        </w:rPr>
      </w:pPr>
      <w:r>
        <w:rPr>
          <w:rFonts w:hint="eastAsia" w:ascii="仿宋_GB2312" w:hAnsi="仿宋" w:eastAsia="仿宋_GB2312" w:cs="宋体"/>
          <w:b/>
          <w:bCs/>
          <w:color w:val="auto"/>
          <w:spacing w:val="0"/>
          <w:kern w:val="2"/>
          <w:sz w:val="36"/>
          <w:szCs w:val="36"/>
          <w:lang w:val="en-US" w:eastAsia="zh-CN" w:bidi="ar-SA"/>
        </w:rPr>
        <w:t>了解：</w:t>
      </w:r>
      <w:r>
        <w:rPr>
          <w:rFonts w:hint="eastAsia" w:ascii="仿宋_GB2312" w:hAnsi="仿宋" w:eastAsia="仿宋_GB2312" w:cs="微软雅黑"/>
          <w:bCs/>
          <w:color w:val="auto"/>
          <w:spacing w:val="0"/>
          <w:kern w:val="0"/>
          <w:sz w:val="36"/>
          <w:szCs w:val="36"/>
          <w:lang w:val="en-US" w:eastAsia="zh-CN" w:bidi="ar-SA"/>
        </w:rPr>
        <w:t>《文化和</w:t>
      </w:r>
      <w:r>
        <w:rPr>
          <w:rFonts w:hint="eastAsia" w:ascii="仿宋_GB2312" w:hAnsi="仿宋" w:eastAsia="仿宋_GB2312"/>
          <w:bCs/>
          <w:spacing w:val="0"/>
          <w:sz w:val="36"/>
          <w:szCs w:val="36"/>
        </w:rPr>
        <w:t>旅游部关于规范演出经纪行为加强演员管理促进演出市场健康有序发展的通知》（</w:t>
      </w:r>
      <w:r>
        <w:rPr>
          <w:rFonts w:hint="eastAsia" w:ascii="仿宋_GB2312" w:eastAsia="仿宋_GB2312"/>
          <w:spacing w:val="0"/>
          <w:sz w:val="36"/>
          <w:szCs w:val="36"/>
        </w:rPr>
        <w:t>文旅市场发〔2021〕101号</w:t>
      </w:r>
      <w:r>
        <w:rPr>
          <w:rFonts w:hint="eastAsia" w:ascii="仿宋_GB2312" w:hAnsi="仿宋" w:eastAsia="仿宋_GB2312"/>
          <w:bCs/>
          <w:spacing w:val="0"/>
          <w:sz w:val="36"/>
          <w:szCs w:val="36"/>
        </w:rPr>
        <w:t>）出台背景，关于演员经纪公司的执业范围，规范演员从业行为的要求，各级文化和旅游行政部门、行业协会</w:t>
      </w:r>
      <w:r>
        <w:rPr>
          <w:rFonts w:hint="eastAsia" w:ascii="仿宋_GB2312" w:hAnsi="仿宋" w:eastAsia="仿宋_GB2312" w:cs="仿宋"/>
          <w:bCs/>
          <w:spacing w:val="0"/>
          <w:sz w:val="36"/>
          <w:szCs w:val="36"/>
        </w:rPr>
        <w:t>对演出活动的监管要求。</w:t>
      </w:r>
    </w:p>
    <w:p>
      <w:pPr>
        <w:ind w:firstLine="723" w:firstLineChars="200"/>
        <w:jc w:val="both"/>
        <w:rPr>
          <w:rFonts w:ascii="仿宋_GB2312" w:hAnsi="仿宋" w:eastAsia="仿宋_GB2312"/>
          <w:bCs/>
          <w:spacing w:val="0"/>
          <w:sz w:val="36"/>
          <w:szCs w:val="36"/>
        </w:rPr>
      </w:pPr>
      <w:r>
        <w:rPr>
          <w:rFonts w:hint="eastAsia" w:ascii="仿宋_GB2312" w:hAnsi="仿宋" w:eastAsia="仿宋_GB2312"/>
          <w:b/>
          <w:bCs/>
          <w:spacing w:val="0"/>
          <w:sz w:val="36"/>
          <w:szCs w:val="36"/>
        </w:rPr>
        <w:t>掌握：</w:t>
      </w:r>
      <w:r>
        <w:rPr>
          <w:rFonts w:hint="eastAsia" w:ascii="仿宋_GB2312" w:hAnsi="仿宋" w:eastAsia="仿宋_GB2312" w:cs="微软雅黑"/>
          <w:bCs/>
          <w:color w:val="auto"/>
          <w:spacing w:val="0"/>
          <w:kern w:val="0"/>
          <w:sz w:val="36"/>
          <w:szCs w:val="36"/>
          <w:lang w:val="en-US" w:eastAsia="zh-CN" w:bidi="ar-SA"/>
        </w:rPr>
        <w:t>《文化</w:t>
      </w:r>
      <w:r>
        <w:rPr>
          <w:rFonts w:hint="eastAsia" w:ascii="仿宋_GB2312" w:hAnsi="仿宋" w:eastAsia="仿宋_GB2312"/>
          <w:bCs/>
          <w:spacing w:val="0"/>
          <w:sz w:val="36"/>
          <w:szCs w:val="36"/>
        </w:rPr>
        <w:t>和旅游部关于规范演出经纪行为加强演员管理促进演出市场健康有序发展的通知》（</w:t>
      </w:r>
      <w:r>
        <w:rPr>
          <w:rFonts w:hint="eastAsia" w:ascii="仿宋_GB2312" w:eastAsia="仿宋_GB2312"/>
          <w:spacing w:val="0"/>
          <w:sz w:val="36"/>
          <w:szCs w:val="36"/>
        </w:rPr>
        <w:t>文旅市场发〔2021〕101号</w:t>
      </w:r>
      <w:r>
        <w:rPr>
          <w:rFonts w:hint="eastAsia" w:ascii="仿宋_GB2312" w:hAnsi="仿宋" w:eastAsia="仿宋_GB2312"/>
          <w:bCs/>
          <w:spacing w:val="0"/>
          <w:sz w:val="36"/>
          <w:szCs w:val="36"/>
        </w:rPr>
        <w:t>）中对演员经纪公司、工作室和演员经纪从业人员资质管理要求，演出经纪人员、演出经纪机构在演出活动中的管理内容和职责。</w:t>
      </w:r>
    </w:p>
    <w:p>
      <w:pPr>
        <w:pStyle w:val="5"/>
        <w:ind w:firstLine="720" w:firstLineChars="200"/>
        <w:rPr>
          <w:rFonts w:ascii="黑体" w:hAnsi="黑体" w:eastAsia="黑体"/>
          <w:bCs/>
          <w:color w:val="auto"/>
          <w:spacing w:val="0"/>
          <w:sz w:val="36"/>
          <w:szCs w:val="36"/>
        </w:rPr>
      </w:pPr>
      <w:r>
        <w:rPr>
          <w:rFonts w:hint="eastAsia" w:ascii="黑体" w:hAnsi="黑体" w:eastAsia="黑体"/>
          <w:bCs/>
          <w:color w:val="auto"/>
          <w:spacing w:val="0"/>
          <w:sz w:val="36"/>
          <w:szCs w:val="36"/>
        </w:rPr>
        <w:t>四、演出安全与应急</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（一）舞台安全常识</w:t>
      </w:r>
    </w:p>
    <w:p>
      <w:pPr>
        <w:pStyle w:val="5"/>
        <w:ind w:firstLine="723" w:firstLineChars="200"/>
        <w:jc w:val="both"/>
        <w:rPr>
          <w:rFonts w:ascii="仿宋_GB2312" w:hAnsi="仿宋" w:eastAsia="仿宋_GB2312"/>
          <w:color w:val="auto"/>
          <w:spacing w:val="0"/>
          <w:sz w:val="36"/>
          <w:szCs w:val="36"/>
        </w:rPr>
      </w:pPr>
      <w:r>
        <w:rPr>
          <w:rFonts w:hint="eastAsia" w:ascii="仿宋_GB2312" w:hAnsi="仿宋" w:eastAsia="仿宋_GB2312"/>
          <w:b/>
          <w:color w:val="auto"/>
          <w:spacing w:val="0"/>
          <w:sz w:val="36"/>
          <w:szCs w:val="36"/>
        </w:rPr>
        <w:t>了解：</w:t>
      </w:r>
      <w:r>
        <w:rPr>
          <w:rFonts w:ascii="仿宋_GB2312" w:hAnsi="仿宋" w:eastAsia="仿宋_GB2312"/>
          <w:color w:val="auto"/>
          <w:spacing w:val="0"/>
          <w:sz w:val="36"/>
          <w:szCs w:val="36"/>
        </w:rPr>
        <w:t>《演出场馆设备技术术语 剧场》</w:t>
      </w:r>
      <w:r>
        <w:rPr>
          <w:rFonts w:hint="eastAsia" w:ascii="仿宋_GB2312" w:hAnsi="仿宋" w:eastAsia="仿宋_GB2312"/>
          <w:color w:val="auto"/>
          <w:spacing w:val="0"/>
          <w:sz w:val="36"/>
          <w:szCs w:val="36"/>
        </w:rPr>
        <w:t>（</w:t>
      </w:r>
      <w:r>
        <w:rPr>
          <w:rFonts w:ascii="仿宋_GB2312" w:hAnsi="仿宋" w:eastAsia="仿宋_GB2312"/>
          <w:color w:val="auto"/>
          <w:spacing w:val="0"/>
          <w:sz w:val="36"/>
          <w:szCs w:val="36"/>
        </w:rPr>
        <w:t>WH/T 59-2013</w:t>
      </w:r>
      <w:r>
        <w:rPr>
          <w:rFonts w:hint="eastAsia" w:ascii="仿宋_GB2312" w:hAnsi="仿宋" w:eastAsia="仿宋_GB2312"/>
          <w:color w:val="auto"/>
          <w:spacing w:val="0"/>
          <w:sz w:val="36"/>
          <w:szCs w:val="36"/>
        </w:rPr>
        <w:t>）中剧场专用设备术语、剧场及其组成部分、剧场类型有关内容；</w:t>
      </w:r>
      <w:r>
        <w:rPr>
          <w:rFonts w:ascii="仿宋_GB2312" w:hAnsi="仿宋" w:eastAsia="仿宋_GB2312"/>
          <w:color w:val="auto"/>
          <w:spacing w:val="0"/>
          <w:sz w:val="36"/>
          <w:szCs w:val="36"/>
        </w:rPr>
        <w:t>《剧院演出安全等级分类》</w:t>
      </w:r>
      <w:r>
        <w:rPr>
          <w:rFonts w:hint="eastAsia" w:ascii="仿宋_GB2312" w:hAnsi="仿宋" w:eastAsia="仿宋_GB2312"/>
          <w:color w:val="auto"/>
          <w:spacing w:val="0"/>
          <w:sz w:val="36"/>
          <w:szCs w:val="36"/>
        </w:rPr>
        <w:t>（</w:t>
      </w:r>
      <w:r>
        <w:rPr>
          <w:rFonts w:ascii="仿宋_GB2312" w:hAnsi="仿宋" w:eastAsia="仿宋_GB2312"/>
          <w:color w:val="auto"/>
          <w:spacing w:val="0"/>
          <w:sz w:val="36"/>
          <w:szCs w:val="36"/>
        </w:rPr>
        <w:t>GB/T 36728-2018</w:t>
      </w:r>
      <w:r>
        <w:rPr>
          <w:rFonts w:hint="eastAsia" w:ascii="仿宋_GB2312" w:hAnsi="仿宋" w:eastAsia="仿宋_GB2312"/>
          <w:color w:val="auto"/>
          <w:spacing w:val="0"/>
          <w:sz w:val="36"/>
          <w:szCs w:val="36"/>
        </w:rPr>
        <w:t>）中事故等级分类、防护等级分类、隐患等级分类、危险指数评估、演出安全等级分类等内容。</w:t>
      </w:r>
    </w:p>
    <w:p>
      <w:pPr>
        <w:pStyle w:val="5"/>
        <w:ind w:firstLine="723" w:firstLineChars="200"/>
        <w:jc w:val="both"/>
        <w:rPr>
          <w:rFonts w:ascii="仿宋_GB2312" w:hAnsi="仿宋" w:eastAsia="仿宋_GB2312"/>
          <w:color w:val="auto"/>
          <w:spacing w:val="0"/>
          <w:sz w:val="36"/>
          <w:szCs w:val="36"/>
        </w:rPr>
      </w:pPr>
      <w:r>
        <w:rPr>
          <w:rFonts w:hint="eastAsia" w:ascii="仿宋_GB2312" w:hAnsi="仿宋" w:eastAsia="仿宋_GB2312"/>
          <w:b/>
          <w:color w:val="auto"/>
          <w:spacing w:val="0"/>
          <w:sz w:val="36"/>
          <w:szCs w:val="36"/>
        </w:rPr>
        <w:t>熟悉</w:t>
      </w:r>
      <w:r>
        <w:rPr>
          <w:rFonts w:hint="eastAsia" w:ascii="仿宋_GB2312" w:hAnsi="仿宋" w:eastAsia="仿宋_GB2312"/>
          <w:b/>
          <w:color w:val="auto"/>
          <w:spacing w:val="0"/>
          <w:sz w:val="36"/>
          <w:szCs w:val="36"/>
          <w:lang w:eastAsia="zh-CN"/>
        </w:rPr>
        <w:t>：</w:t>
      </w:r>
      <w:r>
        <w:rPr>
          <w:rFonts w:hint="eastAsia" w:ascii="仿宋_GB2312" w:hAnsi="仿宋" w:eastAsia="仿宋_GB2312"/>
          <w:color w:val="auto"/>
          <w:spacing w:val="0"/>
          <w:sz w:val="36"/>
          <w:szCs w:val="36"/>
          <w:lang w:eastAsia="zh-CN"/>
        </w:rPr>
        <w:t>《</w:t>
      </w:r>
      <w:r>
        <w:rPr>
          <w:rFonts w:ascii="仿宋_GB2312" w:hAnsi="仿宋" w:eastAsia="仿宋_GB2312"/>
          <w:color w:val="auto"/>
          <w:spacing w:val="0"/>
          <w:sz w:val="36"/>
          <w:szCs w:val="36"/>
        </w:rPr>
        <w:t>剧院演出安全等级分类》</w:t>
      </w:r>
      <w:r>
        <w:rPr>
          <w:rFonts w:hint="eastAsia" w:ascii="仿宋_GB2312" w:hAnsi="仿宋" w:eastAsia="仿宋_GB2312"/>
          <w:color w:val="auto"/>
          <w:spacing w:val="0"/>
          <w:sz w:val="36"/>
          <w:szCs w:val="36"/>
        </w:rPr>
        <w:t>（</w:t>
      </w:r>
      <w:r>
        <w:rPr>
          <w:rFonts w:ascii="仿宋_GB2312" w:hAnsi="仿宋" w:eastAsia="仿宋_GB2312"/>
          <w:color w:val="auto"/>
          <w:spacing w:val="0"/>
          <w:sz w:val="36"/>
          <w:szCs w:val="36"/>
        </w:rPr>
        <w:t>GB/T36728-</w:t>
      </w:r>
    </w:p>
    <w:p>
      <w:pPr>
        <w:pStyle w:val="5"/>
        <w:jc w:val="both"/>
        <w:rPr>
          <w:rFonts w:ascii="仿宋_GB2312" w:hAnsi="仿宋" w:eastAsia="仿宋_GB2312"/>
          <w:color w:val="auto"/>
          <w:spacing w:val="0"/>
          <w:sz w:val="36"/>
          <w:szCs w:val="36"/>
        </w:rPr>
      </w:pPr>
      <w:r>
        <w:rPr>
          <w:rFonts w:ascii="仿宋_GB2312" w:hAnsi="仿宋" w:eastAsia="仿宋_GB2312"/>
          <w:color w:val="auto"/>
          <w:spacing w:val="0"/>
          <w:sz w:val="36"/>
          <w:szCs w:val="36"/>
        </w:rPr>
        <w:t>2018</w:t>
      </w:r>
      <w:r>
        <w:rPr>
          <w:rFonts w:hint="eastAsia" w:ascii="仿宋_GB2312" w:hAnsi="仿宋" w:eastAsia="仿宋_GB2312"/>
          <w:color w:val="auto"/>
          <w:spacing w:val="0"/>
          <w:sz w:val="36"/>
          <w:szCs w:val="36"/>
        </w:rPr>
        <w:t>）中演出隐患类别与防范、运营安全规程、演出安全规程等内容。</w:t>
      </w:r>
      <w:r>
        <w:rPr>
          <w:rFonts w:ascii="仿宋_GB2312" w:hAnsi="仿宋" w:eastAsia="仿宋_GB2312"/>
          <w:color w:val="auto"/>
          <w:spacing w:val="0"/>
          <w:sz w:val="36"/>
          <w:szCs w:val="36"/>
        </w:rPr>
        <w:t xml:space="preserve"> </w:t>
      </w:r>
    </w:p>
    <w:p>
      <w:pPr>
        <w:pStyle w:val="5"/>
        <w:ind w:firstLine="723" w:firstLineChars="200"/>
        <w:jc w:val="both"/>
        <w:rPr>
          <w:rFonts w:ascii="仿宋_GB2312" w:hAnsi="仿宋" w:eastAsia="仿宋_GB2312"/>
          <w:color w:val="auto"/>
          <w:spacing w:val="0"/>
          <w:sz w:val="36"/>
          <w:szCs w:val="36"/>
        </w:rPr>
      </w:pPr>
      <w:r>
        <w:rPr>
          <w:rFonts w:hint="eastAsia" w:ascii="仿宋_GB2312" w:hAnsi="仿宋" w:eastAsia="仿宋_GB2312"/>
          <w:b/>
          <w:color w:val="auto"/>
          <w:spacing w:val="0"/>
          <w:sz w:val="36"/>
          <w:szCs w:val="36"/>
        </w:rPr>
        <w:t>掌握：</w:t>
      </w:r>
      <w:r>
        <w:rPr>
          <w:rFonts w:ascii="仿宋_GB2312" w:hAnsi="仿宋" w:eastAsia="仿宋_GB2312"/>
          <w:color w:val="auto"/>
          <w:spacing w:val="0"/>
          <w:sz w:val="36"/>
          <w:szCs w:val="36"/>
        </w:rPr>
        <w:t>《舞台机械刚性防火隔离幕》</w:t>
      </w:r>
      <w:r>
        <w:rPr>
          <w:rFonts w:hint="eastAsia" w:ascii="仿宋_GB2312" w:hAnsi="仿宋" w:eastAsia="仿宋_GB2312"/>
          <w:color w:val="auto"/>
          <w:spacing w:val="0"/>
          <w:sz w:val="36"/>
          <w:szCs w:val="36"/>
        </w:rPr>
        <w:t>（</w:t>
      </w:r>
      <w:r>
        <w:rPr>
          <w:rFonts w:ascii="仿宋_GB2312" w:hAnsi="仿宋" w:eastAsia="仿宋_GB2312"/>
          <w:color w:val="auto"/>
          <w:spacing w:val="0"/>
          <w:sz w:val="36"/>
          <w:szCs w:val="36"/>
        </w:rPr>
        <w:t>GB36726-</w:t>
      </w:r>
    </w:p>
    <w:p>
      <w:pPr>
        <w:pStyle w:val="5"/>
        <w:jc w:val="both"/>
        <w:rPr>
          <w:rFonts w:ascii="仿宋_GB2312" w:hAnsi="仿宋" w:eastAsia="仿宋_GB2312"/>
          <w:color w:val="auto"/>
          <w:spacing w:val="0"/>
          <w:sz w:val="36"/>
          <w:szCs w:val="36"/>
        </w:rPr>
      </w:pPr>
      <w:r>
        <w:rPr>
          <w:rFonts w:ascii="仿宋_GB2312" w:hAnsi="仿宋" w:eastAsia="仿宋_GB2312"/>
          <w:color w:val="auto"/>
          <w:spacing w:val="0"/>
          <w:sz w:val="36"/>
          <w:szCs w:val="36"/>
        </w:rPr>
        <w:t>2018</w:t>
      </w:r>
      <w:r>
        <w:rPr>
          <w:rFonts w:hint="eastAsia" w:ascii="仿宋_GB2312" w:hAnsi="仿宋" w:eastAsia="仿宋_GB2312"/>
          <w:color w:val="auto"/>
          <w:spacing w:val="0"/>
          <w:sz w:val="36"/>
          <w:szCs w:val="36"/>
        </w:rPr>
        <w:t>）中刚性防火隔离幕的适用范围、定义、操作，</w:t>
      </w:r>
      <w:r>
        <w:rPr>
          <w:rFonts w:ascii="仿宋_GB2312" w:hAnsi="仿宋" w:eastAsia="仿宋_GB2312"/>
          <w:color w:val="auto"/>
          <w:spacing w:val="0"/>
          <w:sz w:val="36"/>
          <w:szCs w:val="36"/>
        </w:rPr>
        <w:t>《临时搭建演出场所舞台、看台安全》</w:t>
      </w:r>
      <w:r>
        <w:rPr>
          <w:rFonts w:hint="eastAsia" w:ascii="仿宋_GB2312" w:hAnsi="仿宋" w:eastAsia="仿宋_GB2312"/>
          <w:color w:val="auto"/>
          <w:spacing w:val="0"/>
          <w:sz w:val="36"/>
          <w:szCs w:val="36"/>
        </w:rPr>
        <w:t>（</w:t>
      </w:r>
      <w:r>
        <w:rPr>
          <w:rFonts w:ascii="仿宋_GB2312" w:hAnsi="仿宋" w:eastAsia="仿宋_GB2312"/>
          <w:color w:val="auto"/>
          <w:spacing w:val="0"/>
          <w:sz w:val="36"/>
          <w:szCs w:val="36"/>
        </w:rPr>
        <w:t>GB∕T 36731-2018</w:t>
      </w:r>
      <w:r>
        <w:rPr>
          <w:rFonts w:hint="eastAsia" w:ascii="仿宋_GB2312" w:hAnsi="仿宋" w:eastAsia="仿宋_GB2312"/>
          <w:color w:val="auto"/>
          <w:spacing w:val="0"/>
          <w:sz w:val="36"/>
          <w:szCs w:val="36"/>
        </w:rPr>
        <w:t>）中临时搭建演出场所舞台、看台安全管理规范，安全操作规程，临时搭建演出场所舞台、看台安全的监检与检验实施。</w:t>
      </w:r>
    </w:p>
    <w:p>
      <w:pPr>
        <w:pStyle w:val="5"/>
        <w:ind w:firstLine="720" w:firstLineChars="200"/>
        <w:rPr>
          <w:rFonts w:ascii="楷体_GB2312" w:hAnsi="仿宋" w:eastAsia="楷体_GB2312"/>
          <w:color w:val="auto"/>
          <w:spacing w:val="0"/>
          <w:sz w:val="36"/>
          <w:szCs w:val="36"/>
        </w:rPr>
      </w:pPr>
      <w:r>
        <w:rPr>
          <w:rFonts w:hint="eastAsia" w:ascii="楷体_GB2312" w:hAnsi="华文楷体" w:eastAsia="楷体_GB2312" w:cs="华文楷体"/>
          <w:color w:val="auto"/>
          <w:spacing w:val="0"/>
          <w:sz w:val="36"/>
          <w:szCs w:val="36"/>
        </w:rPr>
        <w:t>（二）安全管理与应急处置</w:t>
      </w:r>
    </w:p>
    <w:p>
      <w:pPr>
        <w:ind w:firstLine="723" w:firstLineChars="200"/>
        <w:jc w:val="both"/>
        <w:rPr>
          <w:rFonts w:hint="eastAsia" w:ascii="仿宋_GB2312" w:hAnsi="仿宋" w:eastAsia="仿宋_GB2312"/>
          <w:spacing w:val="0"/>
          <w:sz w:val="36"/>
          <w:szCs w:val="36"/>
        </w:rPr>
      </w:pPr>
      <w:r>
        <w:rPr>
          <w:rFonts w:hint="eastAsia" w:ascii="仿宋_GB2312" w:hAnsi="仿宋" w:eastAsia="仿宋_GB2312" w:cs="微软雅黑"/>
          <w:b/>
          <w:color w:val="auto"/>
          <w:spacing w:val="0"/>
          <w:kern w:val="0"/>
          <w:sz w:val="36"/>
          <w:szCs w:val="36"/>
          <w:lang w:val="en-US" w:eastAsia="zh-CN" w:bidi="ar-SA"/>
        </w:rPr>
        <w:t>了解：</w:t>
      </w:r>
      <w:r>
        <w:rPr>
          <w:rFonts w:hint="eastAsia" w:ascii="仿宋_GB2312" w:hAnsi="仿宋" w:eastAsia="仿宋_GB2312" w:cs="微软雅黑"/>
          <w:color w:val="auto"/>
          <w:spacing w:val="0"/>
          <w:kern w:val="0"/>
          <w:sz w:val="36"/>
          <w:szCs w:val="36"/>
          <w:lang w:val="en-US" w:eastAsia="zh-CN" w:bidi="ar-SA"/>
        </w:rPr>
        <w:t>《文化</w:t>
      </w:r>
      <w:r>
        <w:rPr>
          <w:rFonts w:hint="eastAsia" w:ascii="仿宋_GB2312" w:hAnsi="仿宋" w:eastAsia="仿宋_GB2312"/>
          <w:spacing w:val="0"/>
          <w:sz w:val="36"/>
          <w:szCs w:val="36"/>
          <w:lang w:val="en-US" w:eastAsia="zh-CN"/>
        </w:rPr>
        <w:t>市</w:t>
      </w:r>
      <w:r>
        <w:rPr>
          <w:rFonts w:hint="eastAsia" w:ascii="仿宋_GB2312" w:hAnsi="仿宋" w:eastAsia="仿宋_GB2312"/>
          <w:spacing w:val="0"/>
          <w:sz w:val="36"/>
          <w:szCs w:val="36"/>
        </w:rPr>
        <w:t>场突发事件应急管理办法（试行）</w:t>
      </w:r>
    </w:p>
    <w:p>
      <w:pPr>
        <w:jc w:val="both"/>
        <w:rPr>
          <w:rFonts w:ascii="仿宋_GB2312" w:hAnsi="仿宋" w:eastAsia="仿宋_GB2312"/>
          <w:spacing w:val="0"/>
          <w:sz w:val="36"/>
          <w:szCs w:val="36"/>
        </w:rPr>
      </w:pPr>
      <w:r>
        <w:rPr>
          <w:rFonts w:hint="eastAsia" w:ascii="仿宋_GB2312" w:hAnsi="仿宋" w:eastAsia="仿宋_GB2312"/>
          <w:spacing w:val="0"/>
          <w:sz w:val="36"/>
          <w:szCs w:val="36"/>
        </w:rPr>
        <w:t>》及《文化市场突发事件应急预案（试行）》（文市发〔2012〕27号）</w:t>
      </w:r>
      <w:r>
        <w:rPr>
          <w:rFonts w:ascii="仿宋_GB2312" w:hAnsi="仿宋" w:eastAsia="仿宋_GB2312"/>
          <w:spacing w:val="0"/>
          <w:sz w:val="36"/>
          <w:szCs w:val="36"/>
        </w:rPr>
        <w:t>中关于文化市场突发事件情形和</w:t>
      </w:r>
      <w:r>
        <w:rPr>
          <w:rFonts w:hint="eastAsia" w:ascii="仿宋_GB2312" w:hAnsi="仿宋" w:eastAsia="仿宋_GB2312"/>
          <w:spacing w:val="0"/>
          <w:sz w:val="36"/>
          <w:szCs w:val="36"/>
        </w:rPr>
        <w:t>应急处置措施。</w:t>
      </w:r>
    </w:p>
    <w:p>
      <w:pPr>
        <w:ind w:firstLine="723" w:firstLineChars="200"/>
        <w:rPr>
          <w:rFonts w:ascii="仿宋_GB2312" w:hAnsi="仿宋" w:eastAsia="仿宋_GB2312"/>
          <w:spacing w:val="0"/>
          <w:sz w:val="36"/>
          <w:szCs w:val="36"/>
        </w:rPr>
      </w:pPr>
      <w:r>
        <w:rPr>
          <w:rFonts w:ascii="仿宋_GB2312" w:hAnsi="仿宋" w:eastAsia="仿宋_GB2312"/>
          <w:b/>
          <w:spacing w:val="0"/>
          <w:sz w:val="36"/>
          <w:szCs w:val="36"/>
        </w:rPr>
        <w:t>掌握：</w:t>
      </w:r>
      <w:r>
        <w:rPr>
          <w:rFonts w:ascii="仿宋_GB2312" w:hAnsi="仿宋" w:eastAsia="仿宋_GB2312"/>
          <w:spacing w:val="0"/>
          <w:sz w:val="36"/>
          <w:szCs w:val="36"/>
        </w:rPr>
        <w:t>《文化部关于落实安全生产责任加强文化</w:t>
      </w:r>
    </w:p>
    <w:p>
      <w:pPr>
        <w:rPr>
          <w:rFonts w:ascii="仿宋_GB2312" w:hAnsi="仿宋" w:eastAsia="仿宋_GB2312"/>
          <w:spacing w:val="0"/>
          <w:sz w:val="36"/>
          <w:szCs w:val="36"/>
        </w:rPr>
      </w:pPr>
      <w:r>
        <w:rPr>
          <w:rFonts w:ascii="仿宋_GB2312" w:hAnsi="仿宋" w:eastAsia="仿宋_GB2312"/>
          <w:spacing w:val="0"/>
          <w:sz w:val="36"/>
          <w:szCs w:val="36"/>
        </w:rPr>
        <w:t>市场安全生产工作的通知》</w:t>
      </w:r>
      <w:r>
        <w:rPr>
          <w:rFonts w:hint="eastAsia" w:ascii="仿宋_GB2312" w:hAnsi="仿宋" w:eastAsia="仿宋_GB2312"/>
          <w:spacing w:val="0"/>
          <w:sz w:val="36"/>
          <w:szCs w:val="36"/>
        </w:rPr>
        <w:t>（文市发〔2017〕5号）</w:t>
      </w:r>
      <w:r>
        <w:rPr>
          <w:rFonts w:ascii="仿宋_GB2312" w:hAnsi="仿宋" w:eastAsia="仿宋_GB2312"/>
          <w:spacing w:val="0"/>
          <w:sz w:val="36"/>
          <w:szCs w:val="36"/>
        </w:rPr>
        <w:t>中</w:t>
      </w:r>
      <w:r>
        <w:rPr>
          <w:rFonts w:hint="eastAsia" w:ascii="仿宋_GB2312" w:hAnsi="仿宋" w:eastAsia="仿宋_GB2312"/>
          <w:spacing w:val="0"/>
          <w:sz w:val="36"/>
          <w:szCs w:val="36"/>
        </w:rPr>
        <w:t>文化市场经营主体安全生产主体责任；</w:t>
      </w:r>
      <w:r>
        <w:rPr>
          <w:rFonts w:ascii="仿宋_GB2312" w:hAnsi="仿宋" w:eastAsia="仿宋_GB2312"/>
          <w:spacing w:val="0"/>
          <w:sz w:val="36"/>
          <w:szCs w:val="36"/>
        </w:rPr>
        <w:t>应急管理部《关于贯彻实施新修改</w:t>
      </w:r>
      <w:r>
        <w:rPr>
          <w:rFonts w:hint="eastAsia" w:ascii="仿宋_GB2312" w:hAnsi="仿宋" w:eastAsia="仿宋_GB2312"/>
          <w:spacing w:val="0"/>
          <w:sz w:val="36"/>
          <w:szCs w:val="36"/>
          <w:lang w:val="en-US" w:eastAsia="zh-CN"/>
        </w:rPr>
        <w:t>〈</w:t>
      </w:r>
      <w:r>
        <w:rPr>
          <w:rFonts w:ascii="仿宋_GB2312" w:hAnsi="仿宋" w:eastAsia="仿宋_GB2312"/>
          <w:spacing w:val="0"/>
          <w:sz w:val="36"/>
          <w:szCs w:val="36"/>
        </w:rPr>
        <w:t>中华人民共和国消防法</w:t>
      </w:r>
      <w:r>
        <w:rPr>
          <w:rFonts w:hint="eastAsia" w:ascii="仿宋_GB2312" w:hAnsi="仿宋" w:eastAsia="仿宋_GB2312"/>
          <w:spacing w:val="0"/>
          <w:sz w:val="36"/>
          <w:szCs w:val="36"/>
          <w:lang w:val="en-US" w:eastAsia="zh-CN"/>
        </w:rPr>
        <w:t>〉</w:t>
      </w:r>
      <w:r>
        <w:rPr>
          <w:rFonts w:ascii="仿宋_GB2312" w:hAnsi="仿宋" w:eastAsia="仿宋_GB2312"/>
          <w:spacing w:val="0"/>
          <w:sz w:val="36"/>
          <w:szCs w:val="36"/>
        </w:rPr>
        <w:t>全面实行公众聚集场所投入使用营业前消防安全检查告知承诺管理的通知》</w:t>
      </w:r>
      <w:r>
        <w:rPr>
          <w:rFonts w:hint="eastAsia" w:ascii="仿宋_GB2312" w:hAnsi="仿宋" w:eastAsia="仿宋_GB2312"/>
          <w:spacing w:val="0"/>
          <w:sz w:val="36"/>
          <w:szCs w:val="36"/>
        </w:rPr>
        <w:t>（应急〔2021〕34号）</w:t>
      </w:r>
      <w:r>
        <w:rPr>
          <w:rFonts w:ascii="仿宋_GB2312" w:hAnsi="仿宋" w:eastAsia="仿宋_GB2312"/>
          <w:spacing w:val="0"/>
          <w:sz w:val="36"/>
          <w:szCs w:val="36"/>
        </w:rPr>
        <w:t>中关于公众聚集场所投入使用、营业前消防安全检查告知承诺管理制度的基本内容。</w:t>
      </w:r>
    </w:p>
    <w:p>
      <w:pPr>
        <w:pStyle w:val="5"/>
        <w:ind w:firstLine="720" w:firstLineChars="200"/>
        <w:rPr>
          <w:rFonts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 xml:space="preserve">（三）疫情防控 </w:t>
      </w:r>
    </w:p>
    <w:p>
      <w:pPr>
        <w:pStyle w:val="5"/>
        <w:ind w:firstLine="723" w:firstLineChars="200"/>
        <w:jc w:val="both"/>
        <w:rPr>
          <w:rFonts w:ascii="仿宋_GB2312" w:hAnsi="仿宋" w:eastAsia="仿宋_GB2312"/>
          <w:color w:val="auto"/>
          <w:spacing w:val="0"/>
          <w:sz w:val="36"/>
          <w:szCs w:val="36"/>
        </w:rPr>
      </w:pPr>
      <w:r>
        <w:rPr>
          <w:rFonts w:hint="eastAsia" w:ascii="仿宋_GB2312" w:hAnsi="仿宋" w:eastAsia="仿宋_GB2312"/>
          <w:b/>
          <w:color w:val="auto"/>
          <w:spacing w:val="0"/>
          <w:sz w:val="36"/>
          <w:szCs w:val="36"/>
        </w:rPr>
        <w:t>了解：</w:t>
      </w:r>
      <w:r>
        <w:rPr>
          <w:rFonts w:hint="eastAsia" w:ascii="仿宋_GB2312" w:hAnsi="仿宋" w:eastAsia="仿宋_GB2312"/>
          <w:color w:val="auto"/>
          <w:spacing w:val="0"/>
          <w:sz w:val="36"/>
          <w:szCs w:val="36"/>
        </w:rPr>
        <w:t>我国新冠肺炎疫情防控的总方针。</w:t>
      </w:r>
    </w:p>
    <w:p>
      <w:pPr>
        <w:autoSpaceDE w:val="0"/>
        <w:spacing w:line="600" w:lineRule="exact"/>
        <w:ind w:firstLine="723" w:firstLineChars="200"/>
        <w:jc w:val="both"/>
        <w:rPr>
          <w:rFonts w:ascii="仿宋_GB2312" w:hAnsi="仿宋" w:eastAsia="仿宋_GB2312" w:cs="微软雅黑"/>
          <w:spacing w:val="0"/>
          <w:kern w:val="0"/>
          <w:sz w:val="36"/>
          <w:szCs w:val="36"/>
        </w:rPr>
      </w:pPr>
      <w:r>
        <w:rPr>
          <w:rFonts w:hint="eastAsia" w:ascii="仿宋_GB2312" w:hAnsi="仿宋" w:eastAsia="仿宋_GB2312" w:cs="微软雅黑"/>
          <w:b/>
          <w:spacing w:val="0"/>
          <w:kern w:val="0"/>
          <w:sz w:val="36"/>
          <w:szCs w:val="36"/>
        </w:rPr>
        <w:t>掌握</w:t>
      </w:r>
      <w:r>
        <w:rPr>
          <w:rFonts w:hint="eastAsia" w:ascii="仿宋_GB2312" w:hAnsi="仿宋" w:eastAsia="仿宋_GB2312" w:cs="微软雅黑"/>
          <w:b/>
          <w:color w:val="auto"/>
          <w:spacing w:val="0"/>
          <w:kern w:val="0"/>
          <w:sz w:val="36"/>
          <w:szCs w:val="36"/>
          <w:lang w:val="en-US" w:eastAsia="zh-CN" w:bidi="ar-SA"/>
        </w:rPr>
        <w:t>：</w:t>
      </w:r>
      <w:r>
        <w:rPr>
          <w:rFonts w:hint="eastAsia" w:ascii="仿宋_GB2312" w:hAnsi="仿宋" w:eastAsia="仿宋_GB2312" w:cs="微软雅黑"/>
          <w:spacing w:val="0"/>
          <w:kern w:val="0"/>
          <w:sz w:val="36"/>
          <w:szCs w:val="36"/>
        </w:rPr>
        <w:t>《剧院等演出场所新冠肺炎疫情防控工作指南（第五版）》中剧场等演出场所新冠肺炎疫情防控总体原则和基本要求；剧场等演出场所，工作人员、演职人员、观众防护要求。</w:t>
      </w:r>
    </w:p>
    <w:p>
      <w:pPr>
        <w:pStyle w:val="5"/>
        <w:ind w:firstLine="720" w:firstLineChars="200"/>
        <w:rPr>
          <w:rFonts w:ascii="黑体" w:hAnsi="黑体" w:eastAsia="黑体"/>
          <w:bCs/>
          <w:color w:val="auto"/>
          <w:spacing w:val="0"/>
          <w:sz w:val="36"/>
          <w:szCs w:val="36"/>
        </w:rPr>
      </w:pPr>
      <w:r>
        <w:rPr>
          <w:rFonts w:ascii="仿宋_GB2312" w:hAnsi="仿宋" w:eastAsia="仿宋_GB2312"/>
          <w:color w:val="auto"/>
          <w:spacing w:val="0"/>
          <w:sz w:val="36"/>
          <w:szCs w:val="36"/>
        </w:rPr>
        <w:t xml:space="preserve"> </w:t>
      </w:r>
      <w:r>
        <w:rPr>
          <w:rFonts w:hint="eastAsia" w:ascii="黑体" w:hAnsi="黑体" w:eastAsia="黑体"/>
          <w:bCs/>
          <w:color w:val="auto"/>
          <w:spacing w:val="0"/>
          <w:sz w:val="36"/>
          <w:szCs w:val="36"/>
        </w:rPr>
        <w:t>五、文学艺术基础知识和演出市场概况</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w:t>
      </w:r>
      <w:r>
        <w:rPr>
          <w:rFonts w:hint="eastAsia" w:ascii="楷体_GB2312" w:hAnsi="华文楷体" w:eastAsia="楷体_GB2312" w:cs="华文楷体"/>
          <w:color w:val="auto"/>
          <w:spacing w:val="0"/>
          <w:sz w:val="36"/>
          <w:szCs w:val="36"/>
          <w:lang w:eastAsia="zh-CN"/>
        </w:rPr>
        <w:t>一</w:t>
      </w:r>
      <w:r>
        <w:rPr>
          <w:rFonts w:hint="eastAsia" w:ascii="楷体_GB2312" w:hAnsi="华文楷体" w:eastAsia="楷体_GB2312" w:cs="华文楷体"/>
          <w:color w:val="auto"/>
          <w:spacing w:val="0"/>
          <w:sz w:val="36"/>
          <w:szCs w:val="36"/>
        </w:rPr>
        <w:t>）舞台艺术的分类</w:t>
      </w:r>
    </w:p>
    <w:p>
      <w:pPr>
        <w:pStyle w:val="5"/>
        <w:ind w:firstLine="723" w:firstLineChars="200"/>
        <w:jc w:val="both"/>
        <w:rPr>
          <w:rFonts w:ascii="仿宋_GB2312" w:hAnsi="仿宋" w:eastAsia="仿宋_GB2312" w:cs="宋体"/>
          <w:color w:val="auto"/>
          <w:spacing w:val="0"/>
          <w:kern w:val="2"/>
          <w:sz w:val="36"/>
          <w:szCs w:val="36"/>
        </w:rPr>
      </w:pPr>
      <w:r>
        <w:rPr>
          <w:rFonts w:hint="eastAsia" w:ascii="仿宋_GB2312" w:hAnsi="仿宋" w:eastAsia="仿宋_GB2312" w:cs="宋体"/>
          <w:b/>
          <w:color w:val="auto"/>
          <w:spacing w:val="0"/>
          <w:kern w:val="2"/>
          <w:sz w:val="36"/>
          <w:szCs w:val="36"/>
        </w:rPr>
        <w:t>了解：</w:t>
      </w:r>
      <w:r>
        <w:rPr>
          <w:rFonts w:hint="eastAsia" w:ascii="仿宋_GB2312" w:hAnsi="仿宋" w:eastAsia="仿宋_GB2312" w:cs="宋体"/>
          <w:color w:val="auto"/>
          <w:spacing w:val="0"/>
          <w:kern w:val="2"/>
          <w:sz w:val="36"/>
          <w:szCs w:val="36"/>
        </w:rPr>
        <w:t>音乐、舞蹈、戏剧、戏曲、曲艺等主要舞台艺术类别与形式，了解舞台艺术发展趋势及演出新业态等。</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w:t>
      </w:r>
      <w:r>
        <w:rPr>
          <w:rFonts w:hint="eastAsia" w:ascii="楷体_GB2312" w:hAnsi="华文楷体" w:eastAsia="楷体_GB2312" w:cs="华文楷体"/>
          <w:color w:val="auto"/>
          <w:spacing w:val="0"/>
          <w:sz w:val="36"/>
          <w:szCs w:val="36"/>
          <w:lang w:eastAsia="zh-CN"/>
        </w:rPr>
        <w:t>二</w:t>
      </w:r>
      <w:r>
        <w:rPr>
          <w:rFonts w:hint="eastAsia" w:ascii="楷体_GB2312" w:hAnsi="华文楷体" w:eastAsia="楷体_GB2312" w:cs="华文楷体"/>
          <w:color w:val="auto"/>
          <w:spacing w:val="0"/>
          <w:sz w:val="36"/>
          <w:szCs w:val="36"/>
        </w:rPr>
        <w:t>）名家名作</w:t>
      </w:r>
    </w:p>
    <w:p>
      <w:pPr>
        <w:pStyle w:val="5"/>
        <w:ind w:firstLine="723" w:firstLineChars="200"/>
        <w:jc w:val="both"/>
        <w:rPr>
          <w:rFonts w:ascii="仿宋_GB2312" w:hAnsi="仿宋" w:eastAsia="仿宋_GB2312" w:cs="宋体"/>
          <w:color w:val="auto"/>
          <w:spacing w:val="0"/>
          <w:kern w:val="2"/>
          <w:sz w:val="36"/>
          <w:szCs w:val="36"/>
        </w:rPr>
      </w:pPr>
      <w:r>
        <w:rPr>
          <w:rFonts w:hint="eastAsia" w:ascii="仿宋_GB2312" w:hAnsi="仿宋" w:eastAsia="仿宋_GB2312" w:cs="宋体"/>
          <w:b/>
          <w:color w:val="auto"/>
          <w:spacing w:val="0"/>
          <w:kern w:val="2"/>
          <w:sz w:val="36"/>
          <w:szCs w:val="36"/>
        </w:rPr>
        <w:t>了解：</w:t>
      </w:r>
      <w:r>
        <w:rPr>
          <w:rFonts w:hint="eastAsia" w:ascii="仿宋_GB2312" w:hAnsi="仿宋" w:eastAsia="仿宋_GB2312" w:cs="宋体"/>
          <w:color w:val="auto"/>
          <w:spacing w:val="0"/>
          <w:kern w:val="2"/>
          <w:sz w:val="36"/>
          <w:szCs w:val="36"/>
        </w:rPr>
        <w:t>中国古代、近现代文学代表人物、代表作品；中外音乐、舞蹈、戏剧、戏曲、曲艺等舞台艺术名家、名作。</w:t>
      </w:r>
    </w:p>
    <w:p>
      <w:pPr>
        <w:pStyle w:val="5"/>
        <w:ind w:firstLine="720" w:firstLineChars="200"/>
        <w:rPr>
          <w:rFonts w:hint="eastAsia" w:ascii="楷体_GB2312" w:hAnsi="华文楷体" w:eastAsia="楷体_GB2312" w:cs="华文楷体"/>
          <w:color w:val="auto"/>
          <w:spacing w:val="0"/>
          <w:sz w:val="36"/>
          <w:szCs w:val="36"/>
        </w:rPr>
      </w:pPr>
      <w:r>
        <w:rPr>
          <w:rFonts w:hint="eastAsia" w:ascii="楷体_GB2312" w:hAnsi="华文楷体" w:eastAsia="楷体_GB2312" w:cs="华文楷体"/>
          <w:color w:val="auto"/>
          <w:spacing w:val="0"/>
          <w:sz w:val="36"/>
          <w:szCs w:val="36"/>
        </w:rPr>
        <w:t>（三）演出市场概况</w:t>
      </w:r>
    </w:p>
    <w:p>
      <w:pPr>
        <w:pStyle w:val="5"/>
        <w:ind w:firstLine="723" w:firstLineChars="200"/>
        <w:jc w:val="both"/>
        <w:rPr>
          <w:rFonts w:hint="eastAsia" w:ascii="仿宋_GB2312" w:hAnsi="仿宋" w:eastAsia="仿宋_GB2312"/>
          <w:color w:val="auto"/>
          <w:spacing w:val="0"/>
          <w:sz w:val="36"/>
          <w:szCs w:val="36"/>
        </w:rPr>
      </w:pPr>
      <w:r>
        <w:rPr>
          <w:rFonts w:hint="eastAsia" w:ascii="仿宋_GB2312" w:hAnsi="仿宋" w:eastAsia="仿宋_GB2312"/>
          <w:b/>
          <w:color w:val="auto"/>
          <w:spacing w:val="0"/>
          <w:sz w:val="36"/>
          <w:szCs w:val="36"/>
        </w:rPr>
        <w:t>了解：</w:t>
      </w:r>
      <w:r>
        <w:rPr>
          <w:rFonts w:hint="eastAsia" w:ascii="仿宋_GB2312" w:hAnsi="仿宋" w:eastAsia="仿宋_GB2312"/>
          <w:color w:val="auto"/>
          <w:spacing w:val="0"/>
          <w:sz w:val="36"/>
          <w:szCs w:val="36"/>
        </w:rPr>
        <w:t>近年来国内外演出市场发展情况。</w:t>
      </w:r>
    </w:p>
    <w:p>
      <w:pPr>
        <w:jc w:val="left"/>
        <w:rPr>
          <w:rFonts w:hint="eastAsia" w:ascii="仿宋_GB2312" w:hAnsi="宋体" w:eastAsia="仿宋_GB2312" w:cs="宋体"/>
          <w:b/>
          <w:bCs/>
          <w:color w:val="000000"/>
          <w:spacing w:val="0"/>
          <w:kern w:val="0"/>
          <w:sz w:val="36"/>
          <w:szCs w:val="36"/>
        </w:rPr>
      </w:pPr>
    </w:p>
    <w:p>
      <w:pPr>
        <w:ind w:firstLine="723" w:firstLineChars="200"/>
        <w:jc w:val="left"/>
        <w:rPr>
          <w:rFonts w:hint="default" w:ascii="仿宋_GB2312" w:hAnsi="宋体" w:eastAsia="仿宋_GB2312" w:cs="宋体"/>
          <w:b w:val="0"/>
          <w:bCs w:val="0"/>
          <w:i w:val="0"/>
          <w:iCs w:val="0"/>
          <w:color w:val="000000"/>
          <w:spacing w:val="0"/>
          <w:kern w:val="0"/>
          <w:sz w:val="36"/>
          <w:szCs w:val="36"/>
          <w:highlight w:val="none"/>
          <w:vertAlign w:val="baseline"/>
          <w:lang w:val="en-US" w:eastAsia="zh-CN" w:bidi="ar-SA"/>
        </w:rPr>
      </w:pPr>
      <w:r>
        <w:rPr>
          <w:rFonts w:hint="default" w:ascii="仿宋_GB2312" w:hAnsi="宋体" w:eastAsia="仿宋_GB2312" w:cs="宋体"/>
          <w:b/>
          <w:bCs/>
          <w:i w:val="0"/>
          <w:iCs w:val="0"/>
          <w:color w:val="000000"/>
          <w:spacing w:val="0"/>
          <w:kern w:val="0"/>
          <w:sz w:val="36"/>
          <w:szCs w:val="36"/>
          <w:highlight w:val="none"/>
          <w:vertAlign w:val="baseline"/>
          <w:lang w:val="en-US" w:eastAsia="zh-CN" w:bidi="ar-SA"/>
        </w:rPr>
        <w:t>注</w:t>
      </w:r>
      <w:r>
        <w:rPr>
          <w:rFonts w:hint="default" w:ascii="仿宋_GB2312" w:hAnsi="宋体" w:eastAsia="仿宋_GB2312" w:cs="宋体"/>
          <w:b w:val="0"/>
          <w:bCs w:val="0"/>
          <w:i w:val="0"/>
          <w:iCs w:val="0"/>
          <w:color w:val="000000"/>
          <w:spacing w:val="0"/>
          <w:kern w:val="0"/>
          <w:sz w:val="36"/>
          <w:szCs w:val="36"/>
          <w:highlight w:val="none"/>
          <w:vertAlign w:val="baseline"/>
          <w:lang w:val="en-US" w:eastAsia="zh-CN" w:bidi="ar-SA"/>
        </w:rPr>
        <w:t>：</w:t>
      </w:r>
    </w:p>
    <w:p>
      <w:pPr>
        <w:ind w:firstLine="720" w:firstLineChars="200"/>
        <w:jc w:val="left"/>
        <w:rPr>
          <w:rFonts w:hint="default" w:ascii="仿宋_GB2312" w:hAnsi="宋体" w:eastAsia="仿宋_GB2312" w:cs="宋体"/>
          <w:b w:val="0"/>
          <w:bCs w:val="0"/>
          <w:i w:val="0"/>
          <w:iCs w:val="0"/>
          <w:color w:val="000000"/>
          <w:spacing w:val="0"/>
          <w:kern w:val="0"/>
          <w:sz w:val="36"/>
          <w:szCs w:val="36"/>
          <w:highlight w:val="none"/>
          <w:vertAlign w:val="baseline"/>
          <w:lang w:val="en-US" w:eastAsia="zh-CN" w:bidi="ar-SA"/>
        </w:rPr>
      </w:pPr>
      <w:r>
        <w:rPr>
          <w:rFonts w:hint="default" w:ascii="仿宋_GB2312" w:hAnsi="宋体" w:eastAsia="仿宋_GB2312" w:cs="宋体"/>
          <w:b w:val="0"/>
          <w:bCs w:val="0"/>
          <w:i w:val="0"/>
          <w:iCs w:val="0"/>
          <w:color w:val="000000"/>
          <w:spacing w:val="0"/>
          <w:kern w:val="0"/>
          <w:sz w:val="36"/>
          <w:szCs w:val="36"/>
          <w:highlight w:val="none"/>
          <w:vertAlign w:val="baseline"/>
          <w:lang w:val="en-US" w:eastAsia="zh-CN" w:bidi="ar-SA"/>
        </w:rPr>
        <w:t>1.法律、法规、规章的名称，加书名号，名称中的“中华人民共和国”省略。</w:t>
      </w:r>
    </w:p>
    <w:p>
      <w:pPr>
        <w:ind w:firstLine="720" w:firstLineChars="200"/>
        <w:jc w:val="left"/>
        <w:rPr>
          <w:rFonts w:ascii="仿宋_GB2312" w:hAnsi="宋体" w:eastAsia="仿宋_GB2312" w:cs="宋体"/>
          <w:color w:val="000000"/>
          <w:spacing w:val="0"/>
          <w:kern w:val="0"/>
          <w:sz w:val="36"/>
          <w:szCs w:val="36"/>
        </w:rPr>
      </w:pPr>
      <w:r>
        <w:rPr>
          <w:rFonts w:hint="default" w:ascii="仿宋_GB2312" w:hAnsi="宋体" w:eastAsia="仿宋_GB2312" w:cs="宋体"/>
          <w:b w:val="0"/>
          <w:bCs w:val="0"/>
          <w:i w:val="0"/>
          <w:iCs w:val="0"/>
          <w:color w:val="000000"/>
          <w:spacing w:val="0"/>
          <w:kern w:val="0"/>
          <w:sz w:val="36"/>
          <w:szCs w:val="36"/>
          <w:highlight w:val="none"/>
          <w:vertAlign w:val="baseline"/>
          <w:lang w:val="en-US" w:eastAsia="zh-CN" w:bidi="ar-SA"/>
        </w:rPr>
        <w:t>2.若无特别说明，科目一所列的法律、法规、规章均指截至2022年4月30日的生效版本；科目二所列</w:t>
      </w:r>
      <w:r>
        <w:rPr>
          <w:rFonts w:hint="eastAsia" w:ascii="仿宋_GB2312" w:hAnsi="宋体" w:eastAsia="仿宋_GB2312" w:cs="宋体"/>
          <w:color w:val="000000"/>
          <w:spacing w:val="0"/>
          <w:kern w:val="0"/>
          <w:sz w:val="36"/>
          <w:szCs w:val="36"/>
        </w:rPr>
        <w:t>文件（法规、规章）均为最新版本。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B0965"/>
    <w:rsid w:val="5EFB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99"/>
    <w:pPr>
      <w:jc w:val="left"/>
    </w:pPr>
  </w:style>
  <w:style w:type="paragraph" w:customStyle="1" w:styleId="5">
    <w:name w:val="Default"/>
    <w:qFormat/>
    <w:uiPriority w:val="0"/>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2022-05-10T02:13:00Z</dcterms:created>
  <dc:creator>MSW</dc:creator>
  <cp:lastModifiedBy>MSW</cp:lastModifiedBy>
  <dcterms:modified xsi:type="dcterms:W3CDTF">2022-05-10T02:15:08Z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