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2015-201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6文化市场行政审批（备案）情况报送表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446"/>
        <w:gridCol w:w="1994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8446" w:type="dxa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审批（备案）项目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2015年数量</w:t>
            </w: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2016年上半年数量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中外合资经营、中外合作经营的歌舞娱乐场所设立审批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中外合资经营、中外合作经营的游艺娱乐场所设立审批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fldChar w:fldCharType="begin"/>
            </w:r>
            <w:r>
              <w:rPr>
                <w:color w:val="000000"/>
                <w:sz w:val="30"/>
                <w:szCs w:val="30"/>
              </w:rPr>
              <w:instrText xml:space="preserve"> HYPERLINK "http://xg.110.com/" </w:instrText>
            </w:r>
            <w:r>
              <w:rPr>
                <w:color w:val="000000"/>
                <w:sz w:val="30"/>
                <w:szCs w:val="30"/>
              </w:rPr>
              <w:fldChar w:fldCharType="separate"/>
            </w:r>
            <w:r>
              <w:rPr>
                <w:rStyle w:val="4"/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香港</w:t>
            </w:r>
            <w:r>
              <w:rPr>
                <w:color w:val="000000"/>
                <w:sz w:val="30"/>
                <w:szCs w:val="3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、</w:t>
            </w:r>
            <w:r>
              <w:rPr>
                <w:color w:val="000000"/>
                <w:sz w:val="30"/>
                <w:szCs w:val="30"/>
              </w:rPr>
              <w:fldChar w:fldCharType="begin"/>
            </w:r>
            <w:r>
              <w:rPr>
                <w:color w:val="000000"/>
                <w:sz w:val="30"/>
                <w:szCs w:val="30"/>
              </w:rPr>
              <w:instrText xml:space="preserve"> HYPERLINK "http://am.110.com/" </w:instrText>
            </w:r>
            <w:r>
              <w:rPr>
                <w:color w:val="000000"/>
                <w:sz w:val="30"/>
                <w:szCs w:val="30"/>
              </w:rPr>
              <w:fldChar w:fldCharType="separate"/>
            </w:r>
            <w:r>
              <w:rPr>
                <w:rStyle w:val="4"/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澳门</w:t>
            </w:r>
            <w:r>
              <w:rPr>
                <w:color w:val="000000"/>
                <w:sz w:val="30"/>
                <w:szCs w:val="3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服务提供者在内地设立内地方控股的合资演出团体审批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香港特别行政区、澳门特别行政区的投资者在内地投资设立合资、合作、独资经营的演出经纪机构审批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台湾地区的投资者在内地投资设立合资、合作经营的演出经纪机构的审批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香港特别行政区、澳门特别行政区的投资者在内地投资设立合资、合作、独资经营的演出场所经营单位的审批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台湾地区的投资者在内地投资设立合资、合作经营的演出场所经营单位的审批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演出经纪机构设立审批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举办外国的文艺表演团体、个人参加的营业性演出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举办香港特别行政区、澳门特别行政区的文艺表演团体、个人参加的营业性演出审批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1008380</wp:posOffset>
                      </wp:positionV>
                      <wp:extent cx="933450" cy="594360"/>
                      <wp:effectExtent l="0" t="0" r="6350" b="254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77.9pt;margin-top:79.4pt;height:46.8pt;width:73.5pt;z-index:251661312;mso-width-relative:page;mso-height-relative:page;" stroked="f" coordsize="21600,21600" o:gfxdata="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bJrQx1wAAAAsBAAAPAAAA&#10;AAAAAAEAIAAAACIAAABkcnMvZG93bnJldi54bWxQSwECFAAUAAAACACHTuJA+pRtq6QBAAAjAwAA&#10;DgAAAAAAAAABACAAAAAmAQAAZHJzL2Uyb0RvYy54bWxQSwUGAAAAAAYABgBZAQAAPAUAAAAA&#10;">
                      <v:path/>
                      <v:fill focussize="0,0"/>
                      <v:stroke on="f"/>
                      <v:imagedata o:title=""/>
                      <o:lock v:ext="edit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11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举办台湾地区的文艺表演团体、个人参加的营业性演出审批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艺术品进出口经营活动审批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13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经营性互联网文化单位设立审批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游戏游艺设备内容审核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15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歌舞娱乐场所设立审批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16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游艺娱乐场所设立审批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17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文艺表演团体设立审批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18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演出场所经营单位备案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19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个体演员备案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20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个体演出经纪人备案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营业性演出审批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844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互联网上网服务营业场所经营单位设立审批</w:t>
            </w:r>
          </w:p>
        </w:tc>
        <w:tc>
          <w:tcPr>
            <w:tcW w:w="1994" w:type="dxa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726" w:type="dxa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316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特殊监管区域（自贸区、服务业扩大开放试点地区等）文化市场试点政策项目审批情况（审批项目及审批数量）：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02C3A"/>
    <w:rsid w:val="7F202C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 Char Char Char"/>
    <w:basedOn w:val="1"/>
    <w:link w:val="2"/>
    <w:uiPriority w:val="0"/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2016-05-10T02:27:00Z</dcterms:created>
  <dc:creator>zhangbowen</dc:creator>
  <cp:lastModifiedBy>zhangbowen</cp:lastModifiedBy>
  <dcterms:modified xsi:type="dcterms:W3CDTF">2016-05-10T02:29:10Z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