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11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36"/>
          <w:szCs w:val="36"/>
          <w:lang w:val="en-US" w:eastAsia="zh-CN"/>
        </w:rPr>
        <w:t>第二批国家级古籍修复中心名单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中国第一历史档案馆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故宫博物院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中国国家博物馆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首都图书馆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山西博物院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大连市图书馆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复旦大学图书馆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浙江大学图书馆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安徽省图书馆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孔子博物馆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河南省图书馆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湖北省图书馆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湖北省博物馆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广东省立中山图书馆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重庆图书馆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四川省图书馆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四川博物院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四川大学图书馆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成都杜甫草堂博物馆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陕西省图书馆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甘肃省图书馆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7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2025-02-05T02:35:36Z</dcterms:created>
  <dc:creator>LL</dc:creator>
  <cp:lastModifiedBy>LL</cp:lastModifiedBy>
  <dcterms:modified xsi:type="dcterms:W3CDTF">2025-02-05T02:36:17Z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