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33" w:rsidRDefault="00AF0733" w:rsidP="00AF0733">
      <w:pPr>
        <w:tabs>
          <w:tab w:val="right" w:pos="7574"/>
        </w:tabs>
        <w:snapToGrid w:val="0"/>
        <w:spacing w:line="520" w:lineRule="exact"/>
        <w:ind w:right="1270"/>
        <w:jc w:val="left"/>
        <w:rPr>
          <w:rFonts w:ascii="黑体" w:eastAsia="黑体" w:hint="eastAsia"/>
        </w:rPr>
      </w:pPr>
      <w:r>
        <w:rPr>
          <w:rFonts w:ascii="黑体" w:eastAsia="黑体" w:hint="eastAsia"/>
        </w:rPr>
        <w:t>附件4</w:t>
      </w:r>
    </w:p>
    <w:p w:rsidR="00AF0733" w:rsidRDefault="00AF0733" w:rsidP="00AF0733">
      <w:pPr>
        <w:spacing w:beforeLines="50" w:before="156" w:afterLines="50" w:after="156" w:line="500" w:lineRule="exact"/>
        <w:jc w:val="center"/>
        <w:rPr>
          <w:rFonts w:ascii="方正小标宋简体" w:eastAsia="方正小标宋简体" w:hAnsi="华文中宋" w:hint="eastAsia"/>
          <w:sz w:val="36"/>
        </w:rPr>
      </w:pPr>
      <w:r>
        <w:rPr>
          <w:rFonts w:ascii="方正小标宋简体" w:eastAsia="方正小标宋简体" w:hAnsi="华文中宋" w:hint="eastAsia"/>
          <w:sz w:val="36"/>
        </w:rPr>
        <w:t>2018年全国基层文化队伍远程培训工作安排表</w:t>
      </w:r>
    </w:p>
    <w:p w:rsidR="00AF0733" w:rsidRDefault="00AF0733" w:rsidP="00AF0733">
      <w:pPr>
        <w:rPr>
          <w:rFonts w:ascii="仿宋_GB2312" w:hAnsi="仿宋_GB2312" w:hint="eastAsia"/>
        </w:rPr>
      </w:pPr>
      <w:r>
        <w:rPr>
          <w:rFonts w:ascii="楷体_GB2312" w:eastAsia="楷体_GB2312" w:hAnsi="楷体_GB2312" w:hint="eastAsia"/>
        </w:rPr>
        <w:t>（一）“公共文化空中大课堂”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749"/>
        <w:gridCol w:w="3529"/>
        <w:gridCol w:w="3708"/>
      </w:tblGrid>
      <w:tr w:rsidR="00AF0733" w:rsidTr="005B6064">
        <w:trPr>
          <w:cantSplit/>
          <w:trHeight w:val="543"/>
          <w:jc w:val="center"/>
        </w:trPr>
        <w:tc>
          <w:tcPr>
            <w:tcW w:w="759" w:type="dxa"/>
            <w:vAlign w:val="center"/>
          </w:tcPr>
          <w:p w:rsidR="00AF0733" w:rsidRDefault="00AF0733" w:rsidP="005B6064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749" w:type="dxa"/>
            <w:vAlign w:val="center"/>
          </w:tcPr>
          <w:p w:rsidR="00AF0733" w:rsidRDefault="00AF0733" w:rsidP="005B6064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时间</w:t>
            </w:r>
          </w:p>
        </w:tc>
        <w:tc>
          <w:tcPr>
            <w:tcW w:w="3529" w:type="dxa"/>
            <w:vAlign w:val="center"/>
          </w:tcPr>
          <w:p w:rsidR="00AF0733" w:rsidRDefault="00AF0733" w:rsidP="005B6064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主 题</w:t>
            </w:r>
          </w:p>
        </w:tc>
        <w:tc>
          <w:tcPr>
            <w:tcW w:w="3708" w:type="dxa"/>
            <w:vAlign w:val="center"/>
          </w:tcPr>
          <w:p w:rsidR="00AF0733" w:rsidRDefault="00AF0733" w:rsidP="005B6064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主讲人</w:t>
            </w:r>
          </w:p>
        </w:tc>
      </w:tr>
      <w:tr w:rsidR="00AF0733" w:rsidTr="005B6064">
        <w:trPr>
          <w:cantSplit/>
          <w:trHeight w:val="784"/>
          <w:jc w:val="center"/>
        </w:trPr>
        <w:tc>
          <w:tcPr>
            <w:tcW w:w="759" w:type="dxa"/>
            <w:vMerge w:val="restart"/>
            <w:vAlign w:val="center"/>
          </w:tcPr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60000" w:fill="auto"/>
              </w:rPr>
              <w:t>1</w:t>
            </w:r>
          </w:p>
        </w:tc>
        <w:tc>
          <w:tcPr>
            <w:tcW w:w="1749" w:type="dxa"/>
            <w:vMerge w:val="restart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1月25日</w:t>
            </w:r>
          </w:p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（3月8日重播）</w:t>
            </w:r>
          </w:p>
        </w:tc>
        <w:tc>
          <w:tcPr>
            <w:tcW w:w="352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5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学习贯彻十九大精神 完善公共文化服务体系</w:t>
            </w:r>
          </w:p>
        </w:tc>
        <w:tc>
          <w:tcPr>
            <w:tcW w:w="3708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毕绪龙：国家公共文化服务体系建设专家委员会委员、中央文化管理干部学院教研处副处长、研究员</w:t>
            </w:r>
          </w:p>
        </w:tc>
      </w:tr>
      <w:tr w:rsidR="00AF0733" w:rsidTr="005B6064">
        <w:trPr>
          <w:cantSplit/>
          <w:trHeight w:val="514"/>
          <w:jc w:val="center"/>
        </w:trPr>
        <w:tc>
          <w:tcPr>
            <w:tcW w:w="759" w:type="dxa"/>
            <w:vMerge/>
            <w:vAlign w:val="center"/>
          </w:tcPr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1749" w:type="dxa"/>
            <w:vMerge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352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案例分析：文化馆总分馆制建设</w:t>
            </w:r>
            <w:r>
              <w:rPr>
                <w:rFonts w:ascii="黑体" w:eastAsia="黑体" w:hAnsi="仿宋_GB2312" w:cs="仿宋_GB2312" w:hint="eastAsia"/>
                <w:sz w:val="24"/>
                <w:szCs w:val="24"/>
                <w:shd w:val="clear" w:color="050000" w:fill="auto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嘉兴模式</w:t>
            </w:r>
          </w:p>
        </w:tc>
        <w:tc>
          <w:tcPr>
            <w:tcW w:w="3708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刘  靖：浙江省嘉兴市文广新局公共文化处处长</w:t>
            </w:r>
          </w:p>
        </w:tc>
      </w:tr>
      <w:tr w:rsidR="00AF0733" w:rsidTr="005B6064">
        <w:trPr>
          <w:cantSplit/>
          <w:trHeight w:val="756"/>
          <w:jc w:val="center"/>
        </w:trPr>
        <w:tc>
          <w:tcPr>
            <w:tcW w:w="759" w:type="dxa"/>
            <w:vMerge w:val="restart"/>
            <w:vAlign w:val="center"/>
          </w:tcPr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060000" w:fill="auto"/>
              </w:rPr>
            </w:pPr>
          </w:p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60000" w:fill="auto"/>
              </w:rPr>
              <w:t>2</w:t>
            </w:r>
          </w:p>
        </w:tc>
        <w:tc>
          <w:tcPr>
            <w:tcW w:w="1749" w:type="dxa"/>
            <w:vMerge w:val="restart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3月29日</w:t>
            </w:r>
          </w:p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（4月19日重播）</w:t>
            </w:r>
          </w:p>
        </w:tc>
        <w:tc>
          <w:tcPr>
            <w:tcW w:w="352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5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让传统戏曲走进社区和乡村</w:t>
            </w:r>
          </w:p>
        </w:tc>
        <w:tc>
          <w:tcPr>
            <w:tcW w:w="3708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姚志强：中国戏曲学院戏曲艺术教育中心主任、北京市中华传统文化促进会秘书长</w:t>
            </w:r>
          </w:p>
        </w:tc>
      </w:tr>
      <w:tr w:rsidR="00AF0733" w:rsidTr="005B6064">
        <w:trPr>
          <w:cantSplit/>
          <w:jc w:val="center"/>
        </w:trPr>
        <w:tc>
          <w:tcPr>
            <w:tcW w:w="759" w:type="dxa"/>
            <w:vMerge/>
            <w:vAlign w:val="center"/>
          </w:tcPr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1749" w:type="dxa"/>
            <w:vMerge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352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构建现代公共文化服务体系，建设和谐美丽幸福家园</w:t>
            </w:r>
            <w:r>
              <w:rPr>
                <w:rFonts w:ascii="黑体" w:eastAsia="黑体" w:hAnsi="仿宋_GB2312" w:cs="仿宋_GB2312" w:hint="eastAsia"/>
                <w:sz w:val="24"/>
                <w:szCs w:val="24"/>
                <w:shd w:val="clear" w:color="050000" w:fill="auto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《公共文化服务保障法》实践解读</w:t>
            </w:r>
          </w:p>
        </w:tc>
        <w:tc>
          <w:tcPr>
            <w:tcW w:w="3708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来其发：湖北省襄阳市文化体育新闻出版广电局副局长</w:t>
            </w:r>
          </w:p>
        </w:tc>
      </w:tr>
      <w:tr w:rsidR="00AF0733" w:rsidTr="005B6064">
        <w:trPr>
          <w:cantSplit/>
          <w:jc w:val="center"/>
        </w:trPr>
        <w:tc>
          <w:tcPr>
            <w:tcW w:w="759" w:type="dxa"/>
            <w:vMerge w:val="restart"/>
            <w:vAlign w:val="center"/>
          </w:tcPr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060000" w:fill="auto"/>
              </w:rPr>
            </w:pPr>
          </w:p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60000" w:fill="auto"/>
              </w:rPr>
              <w:t>3</w:t>
            </w:r>
          </w:p>
        </w:tc>
        <w:tc>
          <w:tcPr>
            <w:tcW w:w="1749" w:type="dxa"/>
            <w:vMerge w:val="restart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5月24日</w:t>
            </w:r>
          </w:p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（6月21日重播）</w:t>
            </w:r>
          </w:p>
        </w:tc>
        <w:tc>
          <w:tcPr>
            <w:tcW w:w="352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公共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050000" w:fill="auto"/>
              </w:rPr>
              <w:t>图书馆、文化馆总分馆体系建设与实践</w:t>
            </w:r>
          </w:p>
        </w:tc>
        <w:tc>
          <w:tcPr>
            <w:tcW w:w="3708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彭泽明：重庆社会科学院公共文化研究中心主任</w:t>
            </w:r>
          </w:p>
        </w:tc>
      </w:tr>
      <w:tr w:rsidR="00AF0733" w:rsidTr="005B6064">
        <w:trPr>
          <w:cantSplit/>
          <w:jc w:val="center"/>
        </w:trPr>
        <w:tc>
          <w:tcPr>
            <w:tcW w:w="759" w:type="dxa"/>
            <w:vMerge/>
            <w:vAlign w:val="center"/>
          </w:tcPr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1749" w:type="dxa"/>
            <w:vMerge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352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4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文化扶贫脱贫实践探索</w:t>
            </w:r>
          </w:p>
        </w:tc>
        <w:tc>
          <w:tcPr>
            <w:tcW w:w="3708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齐勇峰：中国传媒大学教授、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中央文资办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学术委员会委员</w:t>
            </w:r>
          </w:p>
        </w:tc>
      </w:tr>
      <w:tr w:rsidR="00AF0733" w:rsidTr="005B6064">
        <w:trPr>
          <w:cantSplit/>
          <w:trHeight w:val="783"/>
          <w:jc w:val="center"/>
        </w:trPr>
        <w:tc>
          <w:tcPr>
            <w:tcW w:w="759" w:type="dxa"/>
            <w:vMerge w:val="restart"/>
            <w:vAlign w:val="center"/>
          </w:tcPr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060000" w:fill="auto"/>
              </w:rPr>
            </w:pPr>
          </w:p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60000" w:fill="auto"/>
              </w:rPr>
              <w:t>4</w:t>
            </w:r>
          </w:p>
        </w:tc>
        <w:tc>
          <w:tcPr>
            <w:tcW w:w="1749" w:type="dxa"/>
            <w:vMerge w:val="restart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7月19日</w:t>
            </w:r>
          </w:p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（8月30日重播）</w:t>
            </w:r>
          </w:p>
        </w:tc>
        <w:tc>
          <w:tcPr>
            <w:tcW w:w="352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4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公共图书馆法全面解读</w:t>
            </w:r>
          </w:p>
        </w:tc>
        <w:tc>
          <w:tcPr>
            <w:tcW w:w="3708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申晓娟:国家公共文化服务体系建设专家委员会委员，国家图书馆研究院副院长</w:t>
            </w:r>
          </w:p>
        </w:tc>
      </w:tr>
      <w:tr w:rsidR="00AF0733" w:rsidTr="005B6064">
        <w:trPr>
          <w:cantSplit/>
          <w:trHeight w:val="484"/>
          <w:jc w:val="center"/>
        </w:trPr>
        <w:tc>
          <w:tcPr>
            <w:tcW w:w="759" w:type="dxa"/>
            <w:vMerge/>
            <w:vAlign w:val="center"/>
          </w:tcPr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1749" w:type="dxa"/>
            <w:vMerge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352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案例教学：基层文化馆（站）业务基础与发展</w:t>
            </w:r>
          </w:p>
        </w:tc>
        <w:tc>
          <w:tcPr>
            <w:tcW w:w="3708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王  岭：安徽省芜湖市文化馆馆长</w:t>
            </w:r>
          </w:p>
        </w:tc>
      </w:tr>
      <w:tr w:rsidR="00AF0733" w:rsidTr="005B6064">
        <w:trPr>
          <w:cantSplit/>
          <w:trHeight w:val="783"/>
          <w:jc w:val="center"/>
        </w:trPr>
        <w:tc>
          <w:tcPr>
            <w:tcW w:w="759" w:type="dxa"/>
            <w:vMerge w:val="restart"/>
            <w:vAlign w:val="center"/>
          </w:tcPr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60000" w:fill="auto"/>
              </w:rPr>
              <w:t>5</w:t>
            </w:r>
          </w:p>
        </w:tc>
        <w:tc>
          <w:tcPr>
            <w:tcW w:w="1749" w:type="dxa"/>
            <w:vMerge w:val="restart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9月20日</w:t>
            </w:r>
          </w:p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（10月25日重播）</w:t>
            </w:r>
          </w:p>
        </w:tc>
        <w:tc>
          <w:tcPr>
            <w:tcW w:w="352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社会力量参与公共文化服务的探索与实践</w:t>
            </w:r>
          </w:p>
        </w:tc>
        <w:tc>
          <w:tcPr>
            <w:tcW w:w="3708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卢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 xml:space="preserve">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娟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：国家公共文化服务体系建设专家委员会秘书长、中央文化管理干部学院教研处处长、副研究员</w:t>
            </w:r>
          </w:p>
        </w:tc>
      </w:tr>
      <w:tr w:rsidR="00AF0733" w:rsidTr="005B6064">
        <w:trPr>
          <w:cantSplit/>
          <w:trHeight w:val="518"/>
          <w:jc w:val="center"/>
        </w:trPr>
        <w:tc>
          <w:tcPr>
            <w:tcW w:w="759" w:type="dxa"/>
            <w:vMerge/>
            <w:vAlign w:val="center"/>
          </w:tcPr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1749" w:type="dxa"/>
            <w:vMerge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352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十九大报告精神解读，文化自信与中华民族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050000" w:fill="auto"/>
              </w:rPr>
              <w:t>伟大复兴</w:t>
            </w:r>
          </w:p>
        </w:tc>
        <w:tc>
          <w:tcPr>
            <w:tcW w:w="3708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周庆富：中央文化管理干部学院院长</w:t>
            </w:r>
          </w:p>
        </w:tc>
      </w:tr>
      <w:tr w:rsidR="00AF0733" w:rsidTr="005B6064">
        <w:trPr>
          <w:cantSplit/>
          <w:trHeight w:val="545"/>
          <w:jc w:val="center"/>
        </w:trPr>
        <w:tc>
          <w:tcPr>
            <w:tcW w:w="759" w:type="dxa"/>
            <w:vMerge w:val="restart"/>
            <w:vAlign w:val="center"/>
          </w:tcPr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060000" w:fill="auto"/>
              </w:rPr>
            </w:pPr>
          </w:p>
          <w:p w:rsidR="00AF0733" w:rsidRDefault="00AF0733" w:rsidP="005B6064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60000" w:fill="auto"/>
              </w:rPr>
              <w:t>6</w:t>
            </w:r>
          </w:p>
        </w:tc>
        <w:tc>
          <w:tcPr>
            <w:tcW w:w="1749" w:type="dxa"/>
            <w:vMerge w:val="restart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11月15日</w:t>
            </w:r>
          </w:p>
          <w:p w:rsidR="00AF0733" w:rsidRDefault="00AF0733" w:rsidP="005B6064">
            <w:pPr>
              <w:snapToGrid w:val="0"/>
              <w:spacing w:line="26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（12月20日重播）</w:t>
            </w:r>
          </w:p>
        </w:tc>
        <w:tc>
          <w:tcPr>
            <w:tcW w:w="352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4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群众文化活动的策划与组织</w:t>
            </w:r>
          </w:p>
        </w:tc>
        <w:tc>
          <w:tcPr>
            <w:tcW w:w="3708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曹锦扬：中国文化馆协会理事、南通市文化馆馆长</w:t>
            </w:r>
          </w:p>
        </w:tc>
      </w:tr>
      <w:tr w:rsidR="00AF0733" w:rsidTr="005B6064">
        <w:trPr>
          <w:cantSplit/>
          <w:jc w:val="center"/>
        </w:trPr>
        <w:tc>
          <w:tcPr>
            <w:tcW w:w="759" w:type="dxa"/>
            <w:vMerge/>
            <w:vAlign w:val="center"/>
          </w:tcPr>
          <w:p w:rsidR="00AF0733" w:rsidRDefault="00AF0733" w:rsidP="005B6064">
            <w:pPr>
              <w:snapToGrid w:val="0"/>
              <w:spacing w:line="240" w:lineRule="exact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1749" w:type="dxa"/>
            <w:vMerge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40" w:lineRule="exact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3529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40" w:lineRule="exac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公共图书馆管理与服务创新</w:t>
            </w:r>
          </w:p>
        </w:tc>
        <w:tc>
          <w:tcPr>
            <w:tcW w:w="3708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F0733" w:rsidRDefault="00AF0733" w:rsidP="005B6064">
            <w:pPr>
              <w:snapToGrid w:val="0"/>
              <w:spacing w:line="260" w:lineRule="exact"/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050000" w:fill="auto"/>
              </w:rPr>
              <w:t>徐欣禄：国家公共文化服务体系建设专家委员会委员、原广西壮族自治区图书馆馆长、研究馆员</w:t>
            </w:r>
          </w:p>
        </w:tc>
      </w:tr>
    </w:tbl>
    <w:p w:rsidR="00AF0733" w:rsidRDefault="00AF0733" w:rsidP="00AF0733">
      <w:pPr>
        <w:tabs>
          <w:tab w:val="right" w:pos="7574"/>
        </w:tabs>
        <w:snapToGrid w:val="0"/>
        <w:spacing w:line="520" w:lineRule="exact"/>
        <w:ind w:right="1270"/>
        <w:jc w:val="left"/>
        <w:rPr>
          <w:rFonts w:ascii="楷体_GB2312" w:eastAsia="楷体_GB2312" w:hAnsi="楷体_GB2312" w:hint="eastAsia"/>
        </w:rPr>
      </w:pPr>
      <w:r>
        <w:rPr>
          <w:rFonts w:ascii="楷体_GB2312" w:eastAsia="楷体_GB2312" w:hAnsi="楷体_GB2312" w:hint="eastAsia"/>
        </w:rPr>
        <w:lastRenderedPageBreak/>
        <w:t xml:space="preserve">    （二）数字图书馆推广工程“网络书香讲坛”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1236"/>
        <w:gridCol w:w="6096"/>
      </w:tblGrid>
      <w:tr w:rsidR="00AF0733" w:rsidTr="005B6064">
        <w:trPr>
          <w:trHeight w:val="581"/>
          <w:jc w:val="center"/>
        </w:trPr>
        <w:tc>
          <w:tcPr>
            <w:tcW w:w="1015" w:type="dxa"/>
            <w:vAlign w:val="center"/>
          </w:tcPr>
          <w:p w:rsidR="00AF0733" w:rsidRDefault="00AF0733" w:rsidP="005B6064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236" w:type="dxa"/>
            <w:vAlign w:val="center"/>
          </w:tcPr>
          <w:p w:rsidR="00AF0733" w:rsidRDefault="00AF0733" w:rsidP="005B6064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时间</w:t>
            </w:r>
          </w:p>
        </w:tc>
        <w:tc>
          <w:tcPr>
            <w:tcW w:w="6096" w:type="dxa"/>
            <w:vAlign w:val="center"/>
          </w:tcPr>
          <w:p w:rsidR="00AF0733" w:rsidRDefault="00AF0733" w:rsidP="005B6064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主    题</w:t>
            </w:r>
          </w:p>
        </w:tc>
      </w:tr>
      <w:tr w:rsidR="00AF0733" w:rsidTr="005B6064">
        <w:trPr>
          <w:trHeight w:val="581"/>
          <w:jc w:val="center"/>
        </w:trPr>
        <w:tc>
          <w:tcPr>
            <w:tcW w:w="1015" w:type="dxa"/>
            <w:vAlign w:val="center"/>
          </w:tcPr>
          <w:p w:rsidR="00AF0733" w:rsidRDefault="00AF0733" w:rsidP="005B6064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hint="eastAsia"/>
                <w:sz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AF0733" w:rsidRDefault="00AF0733" w:rsidP="005B6064">
            <w:pPr>
              <w:widowControl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hint="eastAsia"/>
                <w:sz w:val="24"/>
              </w:rPr>
              <w:t>2月</w:t>
            </w:r>
          </w:p>
        </w:tc>
        <w:tc>
          <w:tcPr>
            <w:tcW w:w="6096" w:type="dxa"/>
            <w:vAlign w:val="center"/>
          </w:tcPr>
          <w:p w:rsidR="00AF0733" w:rsidRDefault="00AF0733" w:rsidP="005B6064">
            <w:pPr>
              <w:widowControl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融合发展中的图书馆资源建设与服务</w:t>
            </w:r>
          </w:p>
        </w:tc>
      </w:tr>
      <w:tr w:rsidR="00AF0733" w:rsidTr="005B6064">
        <w:trPr>
          <w:trHeight w:val="581"/>
          <w:jc w:val="center"/>
        </w:trPr>
        <w:tc>
          <w:tcPr>
            <w:tcW w:w="1015" w:type="dxa"/>
            <w:vAlign w:val="center"/>
          </w:tcPr>
          <w:p w:rsidR="00AF0733" w:rsidRDefault="00AF0733" w:rsidP="005B6064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hint="eastAsia"/>
                <w:sz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AF0733" w:rsidRDefault="00AF0733" w:rsidP="005B6064">
            <w:pPr>
              <w:widowControl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hint="eastAsia"/>
                <w:sz w:val="24"/>
              </w:rPr>
              <w:t>4月</w:t>
            </w:r>
          </w:p>
        </w:tc>
        <w:tc>
          <w:tcPr>
            <w:tcW w:w="6096" w:type="dxa"/>
            <w:vAlign w:val="center"/>
          </w:tcPr>
          <w:p w:rsidR="00AF0733" w:rsidRDefault="00AF0733" w:rsidP="005B6064">
            <w:pPr>
              <w:widowControl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“一带一路”与丝绸之路</w:t>
            </w:r>
          </w:p>
        </w:tc>
      </w:tr>
      <w:tr w:rsidR="00AF0733" w:rsidTr="005B6064">
        <w:trPr>
          <w:trHeight w:val="581"/>
          <w:jc w:val="center"/>
        </w:trPr>
        <w:tc>
          <w:tcPr>
            <w:tcW w:w="1015" w:type="dxa"/>
            <w:vAlign w:val="center"/>
          </w:tcPr>
          <w:p w:rsidR="00AF0733" w:rsidRDefault="00AF0733" w:rsidP="005B6064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hint="eastAsia"/>
                <w:sz w:val="24"/>
              </w:rPr>
              <w:t>3</w:t>
            </w:r>
          </w:p>
        </w:tc>
        <w:tc>
          <w:tcPr>
            <w:tcW w:w="1236" w:type="dxa"/>
            <w:vAlign w:val="center"/>
          </w:tcPr>
          <w:p w:rsidR="00AF0733" w:rsidRDefault="00AF0733" w:rsidP="005B6064">
            <w:pPr>
              <w:widowControl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hint="eastAsia"/>
                <w:sz w:val="24"/>
              </w:rPr>
              <w:t>6月</w:t>
            </w:r>
          </w:p>
        </w:tc>
        <w:tc>
          <w:tcPr>
            <w:tcW w:w="6096" w:type="dxa"/>
            <w:vAlign w:val="center"/>
          </w:tcPr>
          <w:p w:rsidR="00AF0733" w:rsidRDefault="00AF0733" w:rsidP="005B6064">
            <w:pPr>
              <w:widowControl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新媒体运营与推广</w:t>
            </w:r>
          </w:p>
        </w:tc>
      </w:tr>
      <w:tr w:rsidR="00AF0733" w:rsidTr="005B6064">
        <w:trPr>
          <w:trHeight w:val="581"/>
          <w:jc w:val="center"/>
        </w:trPr>
        <w:tc>
          <w:tcPr>
            <w:tcW w:w="1015" w:type="dxa"/>
            <w:vAlign w:val="center"/>
          </w:tcPr>
          <w:p w:rsidR="00AF0733" w:rsidRDefault="00AF0733" w:rsidP="005B6064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hint="eastAsia"/>
                <w:sz w:val="24"/>
              </w:rPr>
              <w:t>4</w:t>
            </w:r>
          </w:p>
        </w:tc>
        <w:tc>
          <w:tcPr>
            <w:tcW w:w="1236" w:type="dxa"/>
            <w:vAlign w:val="center"/>
          </w:tcPr>
          <w:p w:rsidR="00AF0733" w:rsidRDefault="00AF0733" w:rsidP="005B6064">
            <w:pPr>
              <w:widowControl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hint="eastAsia"/>
                <w:sz w:val="24"/>
              </w:rPr>
              <w:t>8月</w:t>
            </w:r>
          </w:p>
        </w:tc>
        <w:tc>
          <w:tcPr>
            <w:tcW w:w="6096" w:type="dxa"/>
            <w:vAlign w:val="center"/>
          </w:tcPr>
          <w:p w:rsidR="00AF0733" w:rsidRDefault="00AF0733" w:rsidP="005B6064">
            <w:pPr>
              <w:widowControl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图书馆作为公共阅读空间的发展</w:t>
            </w:r>
          </w:p>
        </w:tc>
      </w:tr>
      <w:tr w:rsidR="00AF0733" w:rsidTr="005B6064">
        <w:trPr>
          <w:trHeight w:val="581"/>
          <w:jc w:val="center"/>
        </w:trPr>
        <w:tc>
          <w:tcPr>
            <w:tcW w:w="1015" w:type="dxa"/>
            <w:vAlign w:val="center"/>
          </w:tcPr>
          <w:p w:rsidR="00AF0733" w:rsidRDefault="00AF0733" w:rsidP="005B6064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hint="eastAsia"/>
                <w:sz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AF0733" w:rsidRDefault="00AF0733" w:rsidP="005B6064">
            <w:pPr>
              <w:widowControl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hint="eastAsia"/>
                <w:sz w:val="24"/>
              </w:rPr>
              <w:t>10月</w:t>
            </w:r>
          </w:p>
        </w:tc>
        <w:tc>
          <w:tcPr>
            <w:tcW w:w="6096" w:type="dxa"/>
            <w:vAlign w:val="center"/>
          </w:tcPr>
          <w:p w:rsidR="00AF0733" w:rsidRDefault="00AF0733" w:rsidP="005B6064">
            <w:pPr>
              <w:widowControl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《中华人民共和国公共图书馆法》解读</w:t>
            </w:r>
          </w:p>
        </w:tc>
      </w:tr>
      <w:tr w:rsidR="00AF0733" w:rsidTr="005B6064">
        <w:trPr>
          <w:trHeight w:val="581"/>
          <w:jc w:val="center"/>
        </w:trPr>
        <w:tc>
          <w:tcPr>
            <w:tcW w:w="1015" w:type="dxa"/>
            <w:vAlign w:val="center"/>
          </w:tcPr>
          <w:p w:rsidR="00AF0733" w:rsidRDefault="00AF0733" w:rsidP="005B6064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hint="eastAsia"/>
                <w:sz w:val="24"/>
              </w:rPr>
              <w:t>6</w:t>
            </w:r>
          </w:p>
        </w:tc>
        <w:tc>
          <w:tcPr>
            <w:tcW w:w="1236" w:type="dxa"/>
            <w:vAlign w:val="center"/>
          </w:tcPr>
          <w:p w:rsidR="00AF0733" w:rsidRDefault="00AF0733" w:rsidP="005B6064">
            <w:pPr>
              <w:widowControl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仿宋_GB2312" w:hAnsi="仿宋_GB2312" w:hint="eastAsia"/>
                <w:sz w:val="24"/>
              </w:rPr>
              <w:t>12月</w:t>
            </w:r>
          </w:p>
        </w:tc>
        <w:tc>
          <w:tcPr>
            <w:tcW w:w="6096" w:type="dxa"/>
            <w:vAlign w:val="center"/>
          </w:tcPr>
          <w:p w:rsidR="00AF0733" w:rsidRDefault="00AF0733" w:rsidP="005B6064">
            <w:pPr>
              <w:widowControl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图书馆阅读推广</w:t>
            </w:r>
          </w:p>
        </w:tc>
      </w:tr>
    </w:tbl>
    <w:p w:rsidR="00AF0733" w:rsidRDefault="00AF0733" w:rsidP="00AF0733">
      <w:pPr>
        <w:tabs>
          <w:tab w:val="right" w:pos="7574"/>
        </w:tabs>
        <w:snapToGrid w:val="0"/>
        <w:spacing w:line="520" w:lineRule="exact"/>
        <w:ind w:right="1270"/>
        <w:jc w:val="left"/>
        <w:rPr>
          <w:rFonts w:ascii="黑体" w:eastAsia="黑体" w:hint="eastAsia"/>
        </w:rPr>
      </w:pPr>
    </w:p>
    <w:p w:rsidR="00AF0733" w:rsidRDefault="00AF0733" w:rsidP="00AF0733">
      <w:pPr>
        <w:jc w:val="center"/>
        <w:rPr>
          <w:rFonts w:ascii="仿宋_GB2312" w:hAnsi="仿宋_GB2312" w:hint="eastAsia"/>
        </w:rPr>
      </w:pPr>
      <w:r>
        <w:rPr>
          <w:rFonts w:ascii="楷体_GB2312" w:eastAsia="楷体_GB2312" w:hAnsi="楷体_GB2312" w:hint="eastAsia"/>
        </w:rPr>
        <w:t>（三）全国文化信息资源共享工程“数字学习港”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2"/>
        <w:gridCol w:w="1212"/>
        <w:gridCol w:w="6096"/>
      </w:tblGrid>
      <w:tr w:rsidR="00AF0733" w:rsidTr="005B6064">
        <w:trPr>
          <w:trHeight w:val="600"/>
          <w:jc w:val="center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733" w:rsidRDefault="00AF0733" w:rsidP="005B6064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733" w:rsidRDefault="00AF0733" w:rsidP="005B6064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时间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0733" w:rsidRDefault="00AF0733" w:rsidP="005B6064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主    题</w:t>
            </w:r>
          </w:p>
        </w:tc>
      </w:tr>
      <w:tr w:rsidR="00AF0733" w:rsidTr="005B6064">
        <w:trPr>
          <w:trHeight w:val="624"/>
          <w:jc w:val="center"/>
        </w:trPr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733" w:rsidRDefault="00AF0733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733" w:rsidRDefault="00AF0733" w:rsidP="005B6064">
            <w:pPr>
              <w:widowControl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2月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0733" w:rsidRDefault="00AF0733" w:rsidP="005B6064">
            <w:pPr>
              <w:widowControl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《</w:t>
            </w:r>
            <w:r>
              <w:rPr>
                <w:rFonts w:ascii="仿宋_GB2312" w:hAnsi="仿宋_GB2312" w:hint="eastAsia"/>
                <w:sz w:val="24"/>
              </w:rPr>
              <w:t>中华人民共和国</w:t>
            </w:r>
            <w:r>
              <w:rPr>
                <w:rFonts w:ascii="仿宋_GB2312" w:hAnsi="仿宋_GB2312"/>
                <w:sz w:val="24"/>
              </w:rPr>
              <w:t>公共图书馆法》解读</w:t>
            </w:r>
          </w:p>
        </w:tc>
      </w:tr>
      <w:tr w:rsidR="00AF0733" w:rsidTr="005B6064">
        <w:trPr>
          <w:trHeight w:val="624"/>
          <w:jc w:val="center"/>
        </w:trPr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733" w:rsidRDefault="00AF0733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733" w:rsidRDefault="00AF0733" w:rsidP="005B6064">
            <w:pPr>
              <w:widowControl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4月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0733" w:rsidRDefault="00AF0733" w:rsidP="005B6064">
            <w:pPr>
              <w:widowControl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全民艺术普及技能提升计划——广场舞普及推广培训班</w:t>
            </w:r>
          </w:p>
        </w:tc>
      </w:tr>
      <w:tr w:rsidR="00AF0733" w:rsidTr="005B6064">
        <w:trPr>
          <w:trHeight w:val="624"/>
          <w:jc w:val="center"/>
        </w:trPr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733" w:rsidRDefault="00AF0733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733" w:rsidRDefault="00AF0733" w:rsidP="005B6064">
            <w:pPr>
              <w:widowControl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6月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0733" w:rsidRDefault="00AF0733" w:rsidP="005B6064">
            <w:pPr>
              <w:widowControl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微视频拍摄与制作——摄影知识与运用</w:t>
            </w:r>
          </w:p>
        </w:tc>
      </w:tr>
      <w:tr w:rsidR="00AF0733" w:rsidTr="005B6064">
        <w:trPr>
          <w:trHeight w:val="624"/>
          <w:jc w:val="center"/>
        </w:trPr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733" w:rsidRDefault="00AF0733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733" w:rsidRDefault="00AF0733" w:rsidP="005B6064">
            <w:pPr>
              <w:widowControl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8月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0733" w:rsidRDefault="00AF0733" w:rsidP="005B6064">
            <w:pPr>
              <w:widowControl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公共数字文化平台及应用</w:t>
            </w:r>
          </w:p>
        </w:tc>
      </w:tr>
      <w:tr w:rsidR="00AF0733" w:rsidTr="005B6064">
        <w:trPr>
          <w:trHeight w:val="624"/>
          <w:jc w:val="center"/>
        </w:trPr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733" w:rsidRDefault="00AF0733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733" w:rsidRDefault="00AF0733" w:rsidP="005B6064">
            <w:pPr>
              <w:widowControl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10月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0733" w:rsidRDefault="00AF0733" w:rsidP="005B6064">
            <w:pPr>
              <w:widowControl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基层公共数字文化服务新应用</w:t>
            </w:r>
          </w:p>
        </w:tc>
      </w:tr>
      <w:tr w:rsidR="00AF0733" w:rsidTr="005B6064">
        <w:trPr>
          <w:trHeight w:val="624"/>
          <w:jc w:val="center"/>
        </w:trPr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0733" w:rsidRDefault="00AF0733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0733" w:rsidRDefault="00AF0733" w:rsidP="005B6064">
            <w:pPr>
              <w:widowControl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12月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733" w:rsidRDefault="00AF0733" w:rsidP="005B6064">
            <w:pPr>
              <w:widowControl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全民艺术普及技能提升计划——文化馆干部合唱技能培训班</w:t>
            </w:r>
          </w:p>
        </w:tc>
      </w:tr>
    </w:tbl>
    <w:p w:rsidR="00AF0733" w:rsidRDefault="00AF0733" w:rsidP="00AF0733">
      <w:pPr>
        <w:tabs>
          <w:tab w:val="right" w:pos="7574"/>
        </w:tabs>
        <w:snapToGrid w:val="0"/>
        <w:spacing w:line="520" w:lineRule="exact"/>
        <w:ind w:right="1270"/>
        <w:jc w:val="left"/>
        <w:rPr>
          <w:rFonts w:ascii="黑体" w:eastAsia="黑体" w:hint="eastAsia"/>
        </w:rPr>
      </w:pPr>
    </w:p>
    <w:p w:rsidR="00AF0733" w:rsidRDefault="00AF0733" w:rsidP="00AF0733">
      <w:pPr>
        <w:tabs>
          <w:tab w:val="right" w:pos="7574"/>
        </w:tabs>
        <w:snapToGrid w:val="0"/>
        <w:spacing w:line="520" w:lineRule="exact"/>
        <w:ind w:right="1270"/>
        <w:jc w:val="left"/>
        <w:rPr>
          <w:rFonts w:ascii="黑体" w:eastAsia="黑体" w:hint="eastAsia"/>
        </w:rPr>
      </w:pPr>
      <w:bookmarkStart w:id="0" w:name="_GoBack"/>
      <w:bookmarkEnd w:id="0"/>
    </w:p>
    <w:p w:rsidR="0067474A" w:rsidRPr="00AF0733" w:rsidRDefault="0067474A"/>
    <w:sectPr w:rsidR="0067474A" w:rsidRPr="00AF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33"/>
    <w:rsid w:val="0067474A"/>
    <w:rsid w:val="00A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5DE74-785F-4E69-B39D-81A349C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33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AF0733"/>
    <w:rPr>
      <w:rFonts w:ascii="Tahoma" w:eastAsia="宋体" w:hAnsi="Tahoma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2018-03-19T01:01:00Z</dcterms:created>
  <dcterms:modified xsi:type="dcterms:W3CDTF">2018-03-19T01:02:00Z</dcterms:modified>
</cp:coreProperties>
</file>