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C6" w:rsidRDefault="00637FC6" w:rsidP="00637FC6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附件3</w:t>
      </w:r>
    </w:p>
    <w:p w:rsidR="00637FC6" w:rsidRDefault="00637FC6" w:rsidP="00637FC6">
      <w:pPr>
        <w:contextualSpacing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2018—2020年度“中国民间文化艺术之乡”申报表</w:t>
      </w:r>
    </w:p>
    <w:p w:rsidR="00637FC6" w:rsidRDefault="00637FC6" w:rsidP="00637FC6">
      <w:pPr>
        <w:spacing w:line="400" w:lineRule="exact"/>
        <w:contextualSpacing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400"/>
        <w:gridCol w:w="1692"/>
        <w:gridCol w:w="1881"/>
      </w:tblGrid>
      <w:tr w:rsidR="00637FC6" w:rsidTr="00C409A2">
        <w:trPr>
          <w:trHeight w:val="550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申报主体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</w:tr>
      <w:tr w:rsidR="00637FC6" w:rsidTr="00C409A2">
        <w:trPr>
          <w:trHeight w:val="57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特色民间文化艺术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是否列入国家级或省级非物质文化遗产名录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 xml:space="preserve">□国家级  </w:t>
            </w:r>
          </w:p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□省级</w:t>
            </w:r>
          </w:p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□否</w:t>
            </w:r>
          </w:p>
        </w:tc>
      </w:tr>
      <w:tr w:rsidR="00637FC6" w:rsidTr="00C409A2">
        <w:trPr>
          <w:trHeight w:val="774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所属类别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 xml:space="preserve">□美术 □书法 □音乐 □舞蹈 □戏剧 □曲艺 □杂技  </w:t>
            </w:r>
          </w:p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□民俗 □体育 □游艺 □摄影 □合唱 □其他</w:t>
            </w:r>
            <w:r>
              <w:rPr>
                <w:rFonts w:ascii="仿宋_GB2312" w:hAnsi="宋体" w:hint="eastAsia"/>
                <w:bCs/>
                <w:color w:val="000000"/>
                <w:szCs w:val="21"/>
                <w:u w:val="single"/>
              </w:rPr>
              <w:t xml:space="preserve">      </w:t>
            </w:r>
          </w:p>
        </w:tc>
      </w:tr>
      <w:tr w:rsidR="00637FC6" w:rsidTr="00C409A2">
        <w:trPr>
          <w:trHeight w:val="9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负责人姓名、职务</w:t>
            </w:r>
          </w:p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及联系方式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</w:tr>
      <w:tr w:rsidR="00637FC6" w:rsidTr="00C409A2">
        <w:trPr>
          <w:trHeight w:val="9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联系人姓名、职务</w:t>
            </w:r>
          </w:p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及联系方式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</w:tr>
      <w:tr w:rsidR="00637FC6" w:rsidTr="00C409A2">
        <w:trPr>
          <w:trHeight w:val="1134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是否曾被命名为</w:t>
            </w:r>
          </w:p>
          <w:p w:rsidR="00637FC6" w:rsidRDefault="00637FC6" w:rsidP="00C409A2">
            <w:pPr>
              <w:snapToGrid w:val="0"/>
              <w:ind w:leftChars="-38" w:left="-122" w:rightChars="-32" w:right="-102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“中国民间文化艺术之乡”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□是   具体情况：</w:t>
            </w:r>
          </w:p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 xml:space="preserve">□否     </w:t>
            </w:r>
          </w:p>
        </w:tc>
      </w:tr>
      <w:tr w:rsidR="00637FC6" w:rsidTr="00C409A2">
        <w:trPr>
          <w:trHeight w:val="885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辖区基本情况</w:t>
            </w:r>
          </w:p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（地理位置、人口概况、</w:t>
            </w:r>
          </w:p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基本历史）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</w:tr>
      <w:tr w:rsidR="00637FC6" w:rsidTr="00C409A2">
        <w:trPr>
          <w:trHeight w:val="762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/>
                <w:bCs/>
                <w:color w:val="000000"/>
                <w:szCs w:val="21"/>
              </w:rPr>
              <w:t>“中国民间文化艺术之乡”建设情况</w:t>
            </w:r>
          </w:p>
        </w:tc>
      </w:tr>
      <w:tr w:rsidR="00637FC6" w:rsidTr="00C409A2">
        <w:trPr>
          <w:trHeight w:val="9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是否被省级文化行政部门命名为省级文化艺术之乡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□是  □否</w:t>
            </w:r>
          </w:p>
        </w:tc>
      </w:tr>
      <w:tr w:rsidR="00637FC6" w:rsidTr="00C409A2">
        <w:trPr>
          <w:trHeight w:val="9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特色民间文化艺术资源</w:t>
            </w:r>
          </w:p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lastRenderedPageBreak/>
              <w:t>简介（历史沿革、</w:t>
            </w:r>
          </w:p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特色亮点）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</w:tr>
      <w:tr w:rsidR="00637FC6" w:rsidTr="00C409A2">
        <w:trPr>
          <w:trHeight w:val="9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民间文化艺术活动品牌</w:t>
            </w:r>
          </w:p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项目及开展情况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</w:tr>
      <w:tr w:rsidR="00637FC6" w:rsidTr="00C409A2">
        <w:trPr>
          <w:trHeight w:val="762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民间文化艺术进校园、进社区、进乡村工作情况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</w:tr>
      <w:tr w:rsidR="00637FC6" w:rsidTr="00C409A2">
        <w:trPr>
          <w:trHeight w:val="9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当地群众参与民间文化</w:t>
            </w:r>
          </w:p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艺术活动情况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</w:tr>
      <w:tr w:rsidR="00637FC6" w:rsidTr="00C409A2">
        <w:trPr>
          <w:trHeight w:val="9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民间文艺代表人物、特色</w:t>
            </w:r>
          </w:p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团队情况（数量、获奖情况）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</w:tr>
      <w:tr w:rsidR="00637FC6" w:rsidTr="00C409A2">
        <w:trPr>
          <w:trHeight w:val="907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探索实践，创新体制机制，创新服务方式和手段</w:t>
            </w:r>
          </w:p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相关情况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</w:tr>
      <w:tr w:rsidR="00637FC6" w:rsidTr="00C409A2">
        <w:trPr>
          <w:trHeight w:val="762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非物质文化遗产保护工作制度和措施落实情况，传承实践情况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（民间文化艺术资源为国家级、省级非物质文化遗产项目需填写）</w:t>
            </w:r>
          </w:p>
        </w:tc>
      </w:tr>
      <w:tr w:rsidR="00637FC6" w:rsidTr="00C409A2">
        <w:trPr>
          <w:trHeight w:val="1093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经常开展民间文化艺术活动的设施场地情况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</w:tr>
      <w:tr w:rsidR="00637FC6" w:rsidTr="00C409A2">
        <w:trPr>
          <w:trHeight w:val="1041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“中国民间文化艺术之乡”2018-2020年创建工作方案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</w:tr>
      <w:tr w:rsidR="00637FC6" w:rsidTr="00C409A2">
        <w:trPr>
          <w:trHeight w:val="721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/>
                <w:bCs/>
                <w:color w:val="000000"/>
                <w:szCs w:val="21"/>
              </w:rPr>
              <w:t>申报意见</w:t>
            </w:r>
          </w:p>
        </w:tc>
      </w:tr>
      <w:tr w:rsidR="00637FC6" w:rsidTr="00C409A2">
        <w:trPr>
          <w:trHeight w:val="1565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pacing w:line="520" w:lineRule="exact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lastRenderedPageBreak/>
              <w:t>申报地区人民政府意见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C6" w:rsidRDefault="00637FC6" w:rsidP="00C409A2">
            <w:pPr>
              <w:spacing w:line="520" w:lineRule="exact"/>
              <w:ind w:firstLineChars="450" w:firstLine="1440"/>
              <w:contextualSpacing/>
              <w:jc w:val="righ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/>
                <w:color w:val="000000"/>
                <w:szCs w:val="21"/>
              </w:rPr>
              <w:t xml:space="preserve">      </w:t>
            </w:r>
          </w:p>
          <w:p w:rsidR="00637FC6" w:rsidRDefault="00637FC6" w:rsidP="00C409A2">
            <w:pPr>
              <w:spacing w:line="520" w:lineRule="exact"/>
              <w:ind w:firstLineChars="450" w:firstLine="1440"/>
              <w:contextualSpacing/>
              <w:jc w:val="righ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/>
                <w:color w:val="000000"/>
                <w:szCs w:val="21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Cs w:val="21"/>
              </w:rPr>
              <w:t>（公</w:t>
            </w:r>
            <w:r>
              <w:rPr>
                <w:rFonts w:ascii="仿宋_GB2312" w:hAnsi="宋体"/>
                <w:color w:val="000000"/>
                <w:szCs w:val="21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Cs w:val="21"/>
              </w:rPr>
              <w:t>章）</w:t>
            </w:r>
          </w:p>
          <w:p w:rsidR="00637FC6" w:rsidRDefault="00637FC6" w:rsidP="00C409A2">
            <w:pPr>
              <w:spacing w:line="520" w:lineRule="exact"/>
              <w:ind w:firstLineChars="100" w:firstLine="320"/>
              <w:contextualSpacing/>
              <w:jc w:val="right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/>
                <w:color w:val="000000"/>
                <w:szCs w:val="21"/>
              </w:rPr>
              <w:t xml:space="preserve">                </w:t>
            </w:r>
            <w:r>
              <w:rPr>
                <w:rFonts w:ascii="仿宋_GB2312" w:hAnsi="宋体" w:hint="eastAsia"/>
                <w:color w:val="000000"/>
                <w:szCs w:val="21"/>
              </w:rPr>
              <w:t>年</w:t>
            </w:r>
            <w:r>
              <w:rPr>
                <w:rFonts w:ascii="仿宋_GB2312" w:hAnsi="宋体"/>
                <w:color w:val="000000"/>
                <w:szCs w:val="21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Cs w:val="21"/>
              </w:rPr>
              <w:t>月</w:t>
            </w:r>
            <w:r>
              <w:rPr>
                <w:rFonts w:ascii="仿宋_GB2312" w:hAnsi="宋体"/>
                <w:color w:val="000000"/>
                <w:szCs w:val="21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Cs w:val="21"/>
              </w:rPr>
              <w:t>日</w:t>
            </w:r>
          </w:p>
        </w:tc>
      </w:tr>
      <w:tr w:rsidR="00637FC6" w:rsidTr="00C409A2">
        <w:trPr>
          <w:trHeight w:val="1565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pacing w:line="520" w:lineRule="exact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上级文化行政部门意见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C6" w:rsidRDefault="00637FC6" w:rsidP="00C409A2">
            <w:pPr>
              <w:spacing w:line="520" w:lineRule="exact"/>
              <w:ind w:firstLineChars="600" w:firstLine="1920"/>
              <w:contextualSpacing/>
              <w:jc w:val="righ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/>
                <w:color w:val="000000"/>
                <w:szCs w:val="21"/>
              </w:rPr>
              <w:t xml:space="preserve">        </w:t>
            </w:r>
          </w:p>
          <w:p w:rsidR="00637FC6" w:rsidRDefault="00637FC6" w:rsidP="00C409A2">
            <w:pPr>
              <w:spacing w:line="520" w:lineRule="exact"/>
              <w:ind w:firstLineChars="600" w:firstLine="1920"/>
              <w:contextualSpacing/>
              <w:jc w:val="righ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（公</w:t>
            </w:r>
            <w:r>
              <w:rPr>
                <w:rFonts w:ascii="仿宋_GB2312" w:hAnsi="宋体"/>
                <w:color w:val="000000"/>
                <w:szCs w:val="21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Cs w:val="21"/>
              </w:rPr>
              <w:t>章）</w:t>
            </w:r>
          </w:p>
          <w:p w:rsidR="00637FC6" w:rsidRDefault="00637FC6" w:rsidP="00C409A2">
            <w:pPr>
              <w:spacing w:line="520" w:lineRule="exact"/>
              <w:ind w:firstLineChars="100" w:firstLine="320"/>
              <w:contextualSpacing/>
              <w:jc w:val="right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/>
                <w:color w:val="000000"/>
                <w:szCs w:val="21"/>
              </w:rPr>
              <w:t xml:space="preserve">                </w:t>
            </w:r>
            <w:r>
              <w:rPr>
                <w:rFonts w:ascii="仿宋_GB2312" w:hAnsi="宋体" w:hint="eastAsia"/>
                <w:color w:val="000000"/>
                <w:szCs w:val="21"/>
              </w:rPr>
              <w:t>年</w:t>
            </w:r>
            <w:r>
              <w:rPr>
                <w:rFonts w:ascii="仿宋_GB2312" w:hAnsi="宋体"/>
                <w:color w:val="000000"/>
                <w:szCs w:val="21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Cs w:val="21"/>
              </w:rPr>
              <w:t>月</w:t>
            </w:r>
            <w:r>
              <w:rPr>
                <w:rFonts w:ascii="仿宋_GB2312" w:hAnsi="宋体"/>
                <w:color w:val="000000"/>
                <w:szCs w:val="21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Cs w:val="21"/>
              </w:rPr>
              <w:t>日</w:t>
            </w:r>
          </w:p>
        </w:tc>
      </w:tr>
      <w:tr w:rsidR="00637FC6" w:rsidTr="00C409A2">
        <w:trPr>
          <w:trHeight w:val="1565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pacing w:line="440" w:lineRule="exact"/>
              <w:contextualSpacing/>
              <w:jc w:val="center"/>
              <w:rPr>
                <w:rFonts w:ascii="仿宋_GB2312" w:hAnsi="宋体"/>
                <w:bCs/>
                <w:color w:val="000000"/>
                <w:spacing w:val="-9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pacing w:val="-9"/>
                <w:szCs w:val="21"/>
              </w:rPr>
              <w:t>省专家组评审意见</w:t>
            </w:r>
          </w:p>
          <w:p w:rsidR="00637FC6" w:rsidRDefault="00637FC6" w:rsidP="00C409A2">
            <w:pPr>
              <w:spacing w:line="440" w:lineRule="exact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pacing w:val="-9"/>
                <w:szCs w:val="21"/>
              </w:rPr>
              <w:t>（三名以上所申报项目专业</w:t>
            </w:r>
            <w:proofErr w:type="gramStart"/>
            <w:r>
              <w:rPr>
                <w:rFonts w:ascii="仿宋_GB2312" w:hAnsi="宋体" w:hint="eastAsia"/>
                <w:bCs/>
                <w:color w:val="000000"/>
                <w:spacing w:val="-9"/>
                <w:szCs w:val="21"/>
              </w:rPr>
              <w:t>领域副</w:t>
            </w:r>
            <w:proofErr w:type="gramEnd"/>
            <w:r>
              <w:rPr>
                <w:rFonts w:ascii="仿宋_GB2312" w:hAnsi="宋体" w:hint="eastAsia"/>
                <w:bCs/>
                <w:color w:val="000000"/>
                <w:spacing w:val="-9"/>
                <w:szCs w:val="21"/>
              </w:rPr>
              <w:t>高以上职称的专家</w:t>
            </w:r>
            <w:r>
              <w:rPr>
                <w:rFonts w:ascii="仿宋_GB2312" w:hAnsi="宋体" w:hint="eastAsia"/>
                <w:bCs/>
                <w:color w:val="000000"/>
                <w:spacing w:val="-20"/>
                <w:szCs w:val="21"/>
              </w:rPr>
              <w:t>）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C6" w:rsidRDefault="00637FC6" w:rsidP="00C409A2">
            <w:pPr>
              <w:spacing w:line="520" w:lineRule="exact"/>
              <w:contextualSpacing/>
              <w:jc w:val="left"/>
              <w:rPr>
                <w:rFonts w:ascii="仿宋_GB2312" w:hAnsi="宋体"/>
                <w:bCs/>
                <w:color w:val="000000"/>
                <w:szCs w:val="21"/>
              </w:rPr>
            </w:pPr>
          </w:p>
        </w:tc>
      </w:tr>
      <w:tr w:rsidR="00637FC6" w:rsidTr="00C409A2">
        <w:trPr>
          <w:trHeight w:val="156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C6" w:rsidRDefault="00637FC6" w:rsidP="00C409A2">
            <w:pPr>
              <w:spacing w:line="520" w:lineRule="exact"/>
              <w:contextualSpacing/>
              <w:jc w:val="center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 w:hint="eastAsia"/>
                <w:bCs/>
                <w:color w:val="000000"/>
                <w:szCs w:val="21"/>
              </w:rPr>
              <w:t>省级文化行政部门意见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C6" w:rsidRDefault="00637FC6" w:rsidP="00C409A2">
            <w:pPr>
              <w:spacing w:line="520" w:lineRule="exact"/>
              <w:ind w:firstLineChars="450" w:firstLine="1440"/>
              <w:contextualSpacing/>
              <w:jc w:val="righ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/>
                <w:color w:val="000000"/>
                <w:szCs w:val="21"/>
              </w:rPr>
              <w:t xml:space="preserve">      </w:t>
            </w:r>
          </w:p>
          <w:p w:rsidR="00637FC6" w:rsidRDefault="00637FC6" w:rsidP="00C409A2">
            <w:pPr>
              <w:spacing w:line="520" w:lineRule="exact"/>
              <w:ind w:firstLineChars="450" w:firstLine="1440"/>
              <w:contextualSpacing/>
              <w:jc w:val="righ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/>
                <w:color w:val="000000"/>
                <w:szCs w:val="21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zCs w:val="21"/>
              </w:rPr>
              <w:t>（公</w:t>
            </w:r>
            <w:r>
              <w:rPr>
                <w:rFonts w:ascii="仿宋_GB2312" w:hAnsi="宋体"/>
                <w:color w:val="000000"/>
                <w:szCs w:val="21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Cs w:val="21"/>
              </w:rPr>
              <w:t>章）</w:t>
            </w:r>
          </w:p>
          <w:p w:rsidR="00637FC6" w:rsidRDefault="00637FC6" w:rsidP="00C409A2">
            <w:pPr>
              <w:spacing w:line="520" w:lineRule="exact"/>
              <w:ind w:firstLineChars="100" w:firstLine="320"/>
              <w:contextualSpacing/>
              <w:jc w:val="right"/>
              <w:rPr>
                <w:rFonts w:ascii="仿宋_GB2312" w:hAnsi="宋体"/>
                <w:bCs/>
                <w:color w:val="000000"/>
                <w:szCs w:val="21"/>
              </w:rPr>
            </w:pPr>
            <w:r>
              <w:rPr>
                <w:rFonts w:ascii="仿宋_GB2312" w:hAnsi="宋体"/>
                <w:color w:val="000000"/>
                <w:szCs w:val="21"/>
              </w:rPr>
              <w:t xml:space="preserve">                </w:t>
            </w:r>
            <w:r>
              <w:rPr>
                <w:rFonts w:ascii="仿宋_GB2312" w:hAnsi="宋体" w:hint="eastAsia"/>
                <w:color w:val="000000"/>
                <w:szCs w:val="21"/>
              </w:rPr>
              <w:t>年</w:t>
            </w:r>
            <w:r>
              <w:rPr>
                <w:rFonts w:ascii="仿宋_GB2312" w:hAnsi="宋体"/>
                <w:color w:val="000000"/>
                <w:szCs w:val="21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Cs w:val="21"/>
              </w:rPr>
              <w:t>月</w:t>
            </w:r>
            <w:r>
              <w:rPr>
                <w:rFonts w:ascii="仿宋_GB2312" w:hAnsi="宋体"/>
                <w:color w:val="000000"/>
                <w:szCs w:val="21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Cs w:val="21"/>
              </w:rPr>
              <w:t>日</w:t>
            </w:r>
          </w:p>
        </w:tc>
      </w:tr>
    </w:tbl>
    <w:p w:rsidR="00637FC6" w:rsidRDefault="00637FC6" w:rsidP="00637FC6">
      <w:pPr>
        <w:autoSpaceDN w:val="0"/>
        <w:spacing w:line="360" w:lineRule="exact"/>
        <w:contextualSpacing/>
        <w:jc w:val="left"/>
        <w:rPr>
          <w:rFonts w:ascii="仿宋_GB2312" w:hAnsi="宋体"/>
          <w:color w:val="000000"/>
          <w:szCs w:val="21"/>
        </w:rPr>
      </w:pPr>
      <w:r>
        <w:rPr>
          <w:rFonts w:ascii="仿宋_GB2312" w:hAnsi="宋体" w:hint="eastAsia"/>
          <w:color w:val="000000"/>
          <w:szCs w:val="21"/>
        </w:rPr>
        <w:t>注：</w:t>
      </w:r>
    </w:p>
    <w:p w:rsidR="00637FC6" w:rsidRDefault="00637FC6" w:rsidP="00637FC6">
      <w:pPr>
        <w:autoSpaceDN w:val="0"/>
        <w:spacing w:line="360" w:lineRule="exact"/>
        <w:contextualSpacing/>
        <w:jc w:val="left"/>
        <w:rPr>
          <w:rFonts w:ascii="仿宋_GB2312" w:hAnsi="宋体"/>
          <w:color w:val="000000"/>
          <w:szCs w:val="21"/>
        </w:rPr>
      </w:pPr>
      <w:r>
        <w:rPr>
          <w:rFonts w:ascii="仿宋_GB2312" w:hAnsi="宋体" w:hint="eastAsia"/>
          <w:color w:val="000000"/>
          <w:szCs w:val="21"/>
        </w:rPr>
        <w:t>1.本表格相关内容须由各省（区、市）文化厅（局）、新疆生产建设兵团文化广播电视局报送盖章纸质版，并安排专人通过“中国民间文化艺术之乡”申报平台进行网络报送。</w:t>
      </w:r>
    </w:p>
    <w:p w:rsidR="00637FC6" w:rsidRDefault="00637FC6" w:rsidP="00637FC6">
      <w:pPr>
        <w:autoSpaceDN w:val="0"/>
        <w:spacing w:line="360" w:lineRule="exact"/>
        <w:contextualSpacing/>
        <w:jc w:val="left"/>
        <w:rPr>
          <w:rFonts w:ascii="仿宋_GB2312"/>
        </w:rPr>
      </w:pPr>
      <w:r>
        <w:rPr>
          <w:rFonts w:ascii="仿宋_GB2312" w:hAnsi="宋体" w:hint="eastAsia"/>
          <w:color w:val="000000"/>
          <w:szCs w:val="21"/>
        </w:rPr>
        <w:t>2.“负责人”一项应填写当地政府的负责人，“联系人”应填写当地文化行政部门的负责人。</w:t>
      </w:r>
    </w:p>
    <w:p w:rsidR="0076377A" w:rsidRPr="00637FC6" w:rsidRDefault="0076377A">
      <w:bookmarkStart w:id="0" w:name="_GoBack"/>
      <w:bookmarkEnd w:id="0"/>
    </w:p>
    <w:sectPr w:rsidR="0076377A" w:rsidRPr="00637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C6"/>
    <w:rsid w:val="00637FC6"/>
    <w:rsid w:val="0076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05304-FF25-4892-91A8-B001CD3D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C6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2018-03-17T05:35:00Z</dcterms:created>
  <dcterms:modified xsi:type="dcterms:W3CDTF">2018-03-17T05:36:00Z</dcterms:modified>
</cp:coreProperties>
</file>