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hint="eastAsia" w:ascii="黑体" w:hAnsi="黑体" w:eastAsia="黑体"/>
          <w:sz w:val="36"/>
          <w:szCs w:val="36"/>
          <w:lang w:val="en-US" w:eastAsia="zh-CN"/>
        </w:rPr>
      </w:pPr>
      <w:r>
        <w:rPr>
          <w:rFonts w:hint="eastAsia" w:ascii="方正小标宋简体" w:hAnsi="方正小标宋简体" w:eastAsia="方正小标宋简体" w:cs="方正小标宋简体"/>
          <w:sz w:val="36"/>
          <w:szCs w:val="36"/>
          <w:lang w:val="en-US" w:eastAsia="zh-CN"/>
        </w:rPr>
        <w:t>《公共文化服务保障法》暨公共文化领域</w:t>
      </w:r>
      <w:r>
        <w:rPr>
          <w:rFonts w:hint="eastAsia" w:ascii="方正小标宋简体" w:hAnsi="方正小标宋简体" w:eastAsia="方正小标宋简体" w:cs="方正小标宋简体"/>
          <w:sz w:val="36"/>
          <w:szCs w:val="36"/>
          <w:lang w:eastAsia="zh-CN"/>
        </w:rPr>
        <w:t>中央</w:t>
      </w:r>
      <w:r>
        <w:rPr>
          <w:rFonts w:hint="eastAsia" w:ascii="方正小标宋简体" w:hAnsi="方正小标宋简体" w:eastAsia="方正小标宋简体" w:cs="方正小标宋简体"/>
          <w:sz w:val="36"/>
          <w:szCs w:val="36"/>
        </w:rPr>
        <w:t>重点改革任务</w:t>
      </w:r>
      <w:r>
        <w:rPr>
          <w:rFonts w:hint="eastAsia" w:ascii="方正小标宋简体" w:hAnsi="方正小标宋简体" w:eastAsia="方正小标宋简体" w:cs="方正小标宋简体"/>
          <w:sz w:val="36"/>
          <w:szCs w:val="36"/>
          <w:lang w:eastAsia="zh-CN"/>
        </w:rPr>
        <w:t>贯彻落实情况督察统计表</w:t>
      </w:r>
    </w:p>
    <w:p>
      <w:pPr>
        <w:ind w:left="0" w:leftChars="0" w:right="0" w:righ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表1：《公共文化服务保障法》贯彻落实情况督察统计表</w:t>
      </w:r>
    </w:p>
    <w:p>
      <w:pPr>
        <w:rPr>
          <w:rFonts w:hint="eastAsia"/>
          <w:sz w:val="28"/>
          <w:szCs w:val="28"/>
          <w:lang w:eastAsia="zh-CN"/>
        </w:rPr>
      </w:pPr>
    </w:p>
    <w:p>
      <w:pPr>
        <w:rPr>
          <w:rFonts w:hint="eastAsia" w:eastAsia="宋体"/>
          <w:sz w:val="28"/>
          <w:szCs w:val="28"/>
          <w:lang w:eastAsia="zh-CN"/>
        </w:rPr>
      </w:pPr>
      <w:r>
        <w:rPr>
          <w:rFonts w:hint="eastAsia"/>
          <w:sz w:val="28"/>
          <w:szCs w:val="28"/>
          <w:lang w:eastAsia="zh-CN"/>
        </w:rPr>
        <w:t>填报单位：（盖公章处）</w:t>
      </w:r>
      <w:r>
        <w:rPr>
          <w:rFonts w:hint="eastAsia"/>
          <w:sz w:val="28"/>
          <w:szCs w:val="28"/>
          <w:lang w:val="en-US" w:eastAsia="zh-CN"/>
        </w:rPr>
        <w:t xml:space="preserve">        </w:t>
      </w:r>
    </w:p>
    <w:tbl>
      <w:tblPr>
        <w:tblStyle w:val="4"/>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2047"/>
        <w:gridCol w:w="627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320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sz w:val="28"/>
                <w:szCs w:val="28"/>
                <w:vertAlign w:val="baseline"/>
                <w:lang w:eastAsia="zh-CN"/>
              </w:rPr>
            </w:pPr>
          </w:p>
        </w:tc>
        <w:tc>
          <w:tcPr>
            <w:tcW w:w="8324" w:type="dxa"/>
            <w:gridSpan w:val="2"/>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法规名称</w:t>
            </w:r>
          </w:p>
        </w:tc>
        <w:tc>
          <w:tcPr>
            <w:tcW w:w="253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（拟）出台时间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3203" w:type="dxa"/>
            <w:vMerge w:val="restart"/>
            <w:tcBorders>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r>
              <w:rPr>
                <w:rFonts w:hint="eastAsia"/>
                <w:sz w:val="28"/>
                <w:szCs w:val="28"/>
                <w:vertAlign w:val="baseline"/>
                <w:lang w:eastAsia="zh-CN"/>
              </w:rPr>
              <w:t>本省区市已出台或拟出台的配套法规</w:t>
            </w:r>
          </w:p>
        </w:tc>
        <w:tc>
          <w:tcPr>
            <w:tcW w:w="2047" w:type="dxa"/>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sz w:val="28"/>
                <w:szCs w:val="28"/>
                <w:vertAlign w:val="baseline"/>
                <w:lang w:eastAsia="zh-CN"/>
              </w:rPr>
              <w:t>已出台法规</w:t>
            </w:r>
          </w:p>
        </w:tc>
        <w:tc>
          <w:tcPr>
            <w:tcW w:w="6277" w:type="dxa"/>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535" w:type="dxa"/>
            <w:tcBorders>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3203"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0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sz w:val="28"/>
                <w:szCs w:val="28"/>
                <w:vertAlign w:val="baseline"/>
                <w:lang w:eastAsia="zh-CN"/>
              </w:rPr>
              <w:t>拟出台法规及当前进度</w:t>
            </w:r>
          </w:p>
        </w:tc>
        <w:tc>
          <w:tcPr>
            <w:tcW w:w="62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5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320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vertAlign w:val="baseline"/>
                <w:lang w:eastAsia="zh-CN"/>
              </w:rPr>
            </w:pPr>
            <w:r>
              <w:rPr>
                <w:rFonts w:hint="eastAsia"/>
                <w:sz w:val="28"/>
                <w:szCs w:val="28"/>
                <w:vertAlign w:val="baseline"/>
                <w:lang w:eastAsia="zh-CN"/>
              </w:rPr>
              <w:t>地市级已出台的配套办法</w:t>
            </w:r>
          </w:p>
        </w:tc>
        <w:tc>
          <w:tcPr>
            <w:tcW w:w="2047"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8812" w:type="dxa"/>
            <w:gridSpan w:val="2"/>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320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r>
              <w:rPr>
                <w:rFonts w:hint="eastAsia"/>
                <w:sz w:val="28"/>
                <w:szCs w:val="28"/>
                <w:vertAlign w:val="baseline"/>
                <w:lang w:eastAsia="zh-CN"/>
              </w:rPr>
              <w:t>县级已出台的配套办法</w:t>
            </w:r>
          </w:p>
        </w:tc>
        <w:tc>
          <w:tcPr>
            <w:tcW w:w="2047"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8812" w:type="dxa"/>
            <w:gridSpan w:val="2"/>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bl>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t>填报日期：</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表2：各省（区、市）出台相关配套政策文件情况表</w:t>
      </w: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sz w:val="28"/>
          <w:szCs w:val="28"/>
          <w:vertAlign w:val="baseline"/>
          <w:lang w:val="en-US" w:eastAsia="zh-CN"/>
        </w:rPr>
        <w:t>填报单位：（盖公章处）</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82"/>
        <w:gridCol w:w="6429"/>
        <w:gridCol w:w="1639"/>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序号</w:t>
            </w: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发文部门</w:t>
            </w: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文件名称及文号</w:t>
            </w: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发文时间</w:t>
            </w: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val="en-US" w:eastAsia="zh-CN"/>
              </w:rPr>
            </w:pPr>
            <w:r>
              <w:rPr>
                <w:rFonts w:hint="eastAsia"/>
                <w:sz w:val="28"/>
                <w:szCs w:val="28"/>
                <w:vertAlign w:val="baseline"/>
                <w:lang w:val="en-US" w:eastAsia="zh-CN"/>
              </w:rPr>
              <w:t>相关中央文件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8"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82"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642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1639"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c>
          <w:tcPr>
            <w:tcW w:w="3246"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sz w:val="28"/>
          <w:szCs w:val="28"/>
          <w:vertAlign w:val="baseline"/>
          <w:lang w:val="en-US" w:eastAsia="zh-CN"/>
        </w:rPr>
        <w:t xml:space="preserve">                                                                 填报日期：</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表3：《关于加快构建现代公共文化服务体系的意见》贯彻落实统计表</w:t>
      </w:r>
    </w:p>
    <w:p>
      <w:pPr>
        <w:rPr>
          <w:rFonts w:hint="eastAsia" w:ascii="楷体" w:hAnsi="楷体" w:eastAsia="楷体" w:cs="楷体"/>
          <w:sz w:val="32"/>
          <w:szCs w:val="32"/>
          <w:lang w:val="en-US" w:eastAsia="zh-CN"/>
        </w:rPr>
      </w:pPr>
      <w:r>
        <w:rPr>
          <w:rFonts w:hint="eastAsia"/>
          <w:sz w:val="32"/>
          <w:szCs w:val="32"/>
          <w:lang w:eastAsia="zh-CN"/>
        </w:rPr>
        <w:t>填报单位：（盖公章处）</w:t>
      </w:r>
      <w:r>
        <w:rPr>
          <w:rFonts w:hint="eastAsia"/>
          <w:sz w:val="32"/>
          <w:szCs w:val="32"/>
          <w:lang w:val="en-US" w:eastAsia="zh-CN"/>
        </w:rPr>
        <w:t xml:space="preserve">  </w:t>
      </w:r>
    </w:p>
    <w:tbl>
      <w:tblPr>
        <w:tblStyle w:val="4"/>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367"/>
        <w:gridCol w:w="1140"/>
        <w:gridCol w:w="4920"/>
        <w:gridCol w:w="126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40" w:type="dxa"/>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rPr>
            </w:pPr>
          </w:p>
        </w:tc>
        <w:tc>
          <w:tcPr>
            <w:tcW w:w="8687" w:type="dxa"/>
            <w:gridSpan w:val="4"/>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出台文件情况</w:t>
            </w:r>
          </w:p>
        </w:tc>
        <w:tc>
          <w:tcPr>
            <w:tcW w:w="253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2840"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sz w:val="28"/>
                <w:szCs w:val="28"/>
                <w:vertAlign w:val="baseline"/>
                <w:lang w:eastAsia="zh-CN"/>
              </w:rPr>
              <w:t>本省（区、市）已出台的配套文件名称和出台时间</w:t>
            </w:r>
          </w:p>
        </w:tc>
        <w:tc>
          <w:tcPr>
            <w:tcW w:w="8687" w:type="dxa"/>
            <w:gridSpan w:val="4"/>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535"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840" w:type="dxa"/>
            <w:vMerge w:val="restart"/>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vertAlign w:val="baseline"/>
                <w:lang w:eastAsia="zh-CN"/>
              </w:rPr>
            </w:pPr>
            <w:r>
              <w:rPr>
                <w:rFonts w:hint="eastAsia"/>
                <w:sz w:val="28"/>
                <w:szCs w:val="28"/>
                <w:vertAlign w:val="baseline"/>
                <w:lang w:eastAsia="zh-CN"/>
              </w:rPr>
              <w:t>地市级出台配套文件情况（包括具体实施方案和服务目录）</w:t>
            </w:r>
          </w:p>
        </w:tc>
        <w:tc>
          <w:tcPr>
            <w:tcW w:w="1367" w:type="dxa"/>
            <w:vMerge w:val="restar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eastAsia="zh-CN"/>
              </w:rPr>
              <w:t>地市总数</w:t>
            </w:r>
          </w:p>
        </w:tc>
        <w:tc>
          <w:tcPr>
            <w:tcW w:w="1140" w:type="dxa"/>
            <w:vMerge w:val="restar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p>
        </w:tc>
        <w:tc>
          <w:tcPr>
            <w:tcW w:w="492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eastAsia="zh-CN"/>
              </w:rPr>
              <w:t>已出台配套文件的地市数量</w:t>
            </w:r>
          </w:p>
        </w:tc>
        <w:tc>
          <w:tcPr>
            <w:tcW w:w="126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p>
        </w:tc>
        <w:tc>
          <w:tcPr>
            <w:tcW w:w="2535" w:type="dxa"/>
            <w:vMerge w:val="restar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1367" w:type="dxa"/>
            <w:vMerge w:val="continue"/>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c>
          <w:tcPr>
            <w:tcW w:w="1140" w:type="dxa"/>
            <w:vMerge w:val="continue"/>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492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eastAsia="zh-CN"/>
              </w:rPr>
              <w:t>未出台配套文件的地市数量</w:t>
            </w:r>
          </w:p>
        </w:tc>
        <w:tc>
          <w:tcPr>
            <w:tcW w:w="126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p>
        </w:tc>
        <w:tc>
          <w:tcPr>
            <w:tcW w:w="2535" w:type="dxa"/>
            <w:vMerge w:val="continue"/>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840" w:type="dxa"/>
            <w:vMerge w:val="restart"/>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r>
              <w:rPr>
                <w:rFonts w:hint="eastAsia"/>
                <w:sz w:val="28"/>
                <w:szCs w:val="28"/>
                <w:vertAlign w:val="baseline"/>
                <w:lang w:eastAsia="zh-CN"/>
              </w:rPr>
              <w:t>县级出台配套文件情况（包括具体实施方案和服务目录）</w:t>
            </w:r>
          </w:p>
        </w:tc>
        <w:tc>
          <w:tcPr>
            <w:tcW w:w="1367" w:type="dxa"/>
            <w:vMerge w:val="restart"/>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县区总数</w:t>
            </w:r>
          </w:p>
        </w:tc>
        <w:tc>
          <w:tcPr>
            <w:tcW w:w="1140" w:type="dxa"/>
            <w:vMerge w:val="restart"/>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492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已出台配套文件的县区数量</w:t>
            </w:r>
          </w:p>
        </w:tc>
        <w:tc>
          <w:tcPr>
            <w:tcW w:w="126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restart"/>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1367"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1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4920"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未出台配套文件的县区数量</w:t>
            </w:r>
          </w:p>
        </w:tc>
        <w:tc>
          <w:tcPr>
            <w:tcW w:w="1260"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bl>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32"/>
          <w:szCs w:val="32"/>
          <w:lang w:eastAsia="zh-CN"/>
        </w:rPr>
      </w:pPr>
      <w:r>
        <w:rPr>
          <w:rFonts w:hint="eastAsia"/>
          <w:sz w:val="32"/>
          <w:szCs w:val="32"/>
          <w:lang w:val="en-US" w:eastAsia="zh-CN"/>
        </w:rPr>
        <w:t xml:space="preserve">                                                                </w:t>
      </w:r>
      <w:r>
        <w:rPr>
          <w:rFonts w:hint="eastAsia"/>
          <w:sz w:val="32"/>
          <w:szCs w:val="32"/>
          <w:lang w:eastAsia="zh-CN"/>
        </w:rPr>
        <w:t>填报日期：</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4：各地</w:t>
      </w:r>
      <w:r>
        <w:rPr>
          <w:rFonts w:hint="eastAsia" w:ascii="黑体" w:hAnsi="黑体" w:eastAsia="黑体" w:cs="黑体"/>
          <w:sz w:val="32"/>
          <w:szCs w:val="32"/>
          <w:lang w:eastAsia="zh-CN"/>
        </w:rPr>
        <w:t>《基本公共文化服务实施标准》专项资金落实情况统计表</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32"/>
          <w:szCs w:val="32"/>
          <w:lang w:eastAsia="zh-CN"/>
        </w:rPr>
      </w:pPr>
    </w:p>
    <w:p>
      <w:pPr>
        <w:rPr>
          <w:rFonts w:hint="eastAsia" w:eastAsia="宋体"/>
          <w:sz w:val="32"/>
          <w:szCs w:val="32"/>
          <w:lang w:eastAsia="zh-CN"/>
        </w:rPr>
      </w:pPr>
      <w:r>
        <w:rPr>
          <w:rFonts w:hint="eastAsia"/>
          <w:sz w:val="32"/>
          <w:szCs w:val="32"/>
          <w:lang w:eastAsia="zh-CN"/>
        </w:rPr>
        <w:t>填报单位：（盖公章处）</w:t>
      </w:r>
      <w:r>
        <w:rPr>
          <w:rFonts w:hint="eastAsia"/>
          <w:sz w:val="32"/>
          <w:szCs w:val="32"/>
          <w:lang w:val="en-US" w:eastAsia="zh-CN"/>
        </w:rPr>
        <w:t xml:space="preserve">  </w:t>
      </w:r>
    </w:p>
    <w:tbl>
      <w:tblPr>
        <w:tblStyle w:val="4"/>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253"/>
        <w:gridCol w:w="2604"/>
        <w:gridCol w:w="2205"/>
        <w:gridCol w:w="26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40" w:type="dxa"/>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黑体"/>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rPr>
            </w:pPr>
          </w:p>
        </w:tc>
        <w:tc>
          <w:tcPr>
            <w:tcW w:w="8687" w:type="dxa"/>
            <w:gridSpan w:val="4"/>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本年度公共文化服务专项资金预算数额（单位：万元，下同）</w:t>
            </w:r>
          </w:p>
        </w:tc>
        <w:tc>
          <w:tcPr>
            <w:tcW w:w="2535" w:type="dxa"/>
            <w:tcBorders>
              <w:bottom w:val="nil"/>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2840"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sz w:val="28"/>
                <w:szCs w:val="28"/>
                <w:vertAlign w:val="baseline"/>
                <w:lang w:eastAsia="zh-CN"/>
              </w:rPr>
              <w:t>省级《实施标准》专项资金</w:t>
            </w:r>
          </w:p>
        </w:tc>
        <w:tc>
          <w:tcPr>
            <w:tcW w:w="8687" w:type="dxa"/>
            <w:gridSpan w:val="4"/>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535" w:type="dxa"/>
            <w:tcBorders>
              <w:bottom w:val="nil"/>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40" w:type="dxa"/>
            <w:vMerge w:val="restart"/>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vertAlign w:val="baseline"/>
                <w:lang w:eastAsia="zh-CN"/>
              </w:rPr>
            </w:pPr>
            <w:r>
              <w:rPr>
                <w:rFonts w:hint="eastAsia"/>
                <w:sz w:val="28"/>
                <w:szCs w:val="28"/>
                <w:vertAlign w:val="baseline"/>
                <w:lang w:eastAsia="zh-CN"/>
              </w:rPr>
              <w:t>地市级专项资金</w:t>
            </w:r>
          </w:p>
        </w:tc>
        <w:tc>
          <w:tcPr>
            <w:tcW w:w="1253"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sz w:val="28"/>
                <w:szCs w:val="28"/>
                <w:lang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p>
        </w:tc>
        <w:tc>
          <w:tcPr>
            <w:tcW w:w="2604"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专项资金</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预算总额</w:t>
            </w:r>
            <w:r>
              <w:rPr>
                <w:rFonts w:hint="eastAsia"/>
                <w:sz w:val="28"/>
                <w:szCs w:val="28"/>
                <w:lang w:val="en-US" w:eastAsia="zh-CN"/>
              </w:rPr>
              <w:t xml:space="preserve">  </w:t>
            </w:r>
          </w:p>
        </w:tc>
        <w:tc>
          <w:tcPr>
            <w:tcW w:w="2205"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本级财政资金</w:t>
            </w:r>
          </w:p>
        </w:tc>
        <w:tc>
          <w:tcPr>
            <w:tcW w:w="2625"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上级财政转</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eastAsia="宋体"/>
                <w:sz w:val="28"/>
                <w:szCs w:val="28"/>
                <w:lang w:eastAsia="zh-CN"/>
              </w:rPr>
            </w:pPr>
            <w:r>
              <w:rPr>
                <w:rFonts w:hint="eastAsia"/>
                <w:sz w:val="28"/>
                <w:szCs w:val="28"/>
                <w:lang w:eastAsia="zh-CN"/>
              </w:rPr>
              <w:t>移支付资金</w:t>
            </w:r>
          </w:p>
        </w:tc>
        <w:tc>
          <w:tcPr>
            <w:tcW w:w="2535" w:type="dxa"/>
            <w:vMerge w:val="restart"/>
            <w:tcBorders>
              <w:top w:val="nil"/>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XX市</w:t>
            </w:r>
          </w:p>
        </w:tc>
        <w:tc>
          <w:tcPr>
            <w:tcW w:w="26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val="en-US" w:eastAsia="zh-CN"/>
              </w:rPr>
            </w:pPr>
          </w:p>
        </w:tc>
        <w:tc>
          <w:tcPr>
            <w:tcW w:w="220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p>
        </w:tc>
        <w:tc>
          <w:tcPr>
            <w:tcW w:w="262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总</w:t>
            </w:r>
            <w:r>
              <w:rPr>
                <w:rFonts w:hint="eastAsia"/>
                <w:sz w:val="28"/>
                <w:szCs w:val="28"/>
                <w:lang w:val="en-US" w:eastAsia="zh-CN"/>
              </w:rPr>
              <w:t xml:space="preserve">  </w:t>
            </w:r>
            <w:r>
              <w:rPr>
                <w:rFonts w:hint="eastAsia"/>
                <w:sz w:val="28"/>
                <w:szCs w:val="28"/>
                <w:lang w:eastAsia="zh-CN"/>
              </w:rPr>
              <w:t>计</w:t>
            </w:r>
          </w:p>
        </w:tc>
        <w:tc>
          <w:tcPr>
            <w:tcW w:w="26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40" w:type="dxa"/>
            <w:vMerge w:val="restart"/>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r>
              <w:rPr>
                <w:rFonts w:hint="eastAsia"/>
                <w:sz w:val="28"/>
                <w:szCs w:val="28"/>
                <w:vertAlign w:val="baseline"/>
                <w:lang w:eastAsia="zh-CN"/>
              </w:rPr>
              <w:t>县级专项资金</w:t>
            </w:r>
          </w:p>
        </w:tc>
        <w:tc>
          <w:tcPr>
            <w:tcW w:w="1253" w:type="dxa"/>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sz w:val="28"/>
                <w:szCs w:val="28"/>
                <w:lang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专项资金</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val="en-US" w:eastAsia="zh-CN"/>
              </w:rPr>
              <w:t xml:space="preserve">    </w:t>
            </w:r>
            <w:r>
              <w:rPr>
                <w:rFonts w:hint="eastAsia"/>
                <w:sz w:val="28"/>
                <w:szCs w:val="28"/>
                <w:lang w:eastAsia="zh-CN"/>
              </w:rPr>
              <w:t>预算总额</w:t>
            </w: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eastAsia="宋体"/>
                <w:sz w:val="28"/>
                <w:szCs w:val="28"/>
                <w:lang w:eastAsia="zh-CN"/>
              </w:rPr>
            </w:pPr>
            <w:r>
              <w:rPr>
                <w:rFonts w:hint="eastAsia"/>
                <w:sz w:val="28"/>
                <w:szCs w:val="28"/>
                <w:lang w:eastAsia="zh-CN"/>
              </w:rPr>
              <w:t>本级财政资金</w:t>
            </w: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lang w:eastAsia="zh-CN"/>
              </w:rPr>
            </w:pPr>
            <w:r>
              <w:rPr>
                <w:rFonts w:hint="eastAsia"/>
                <w:sz w:val="28"/>
                <w:szCs w:val="28"/>
                <w:lang w:eastAsia="zh-CN"/>
              </w:rPr>
              <w:t>上级财政转</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eastAsia="宋体"/>
                <w:sz w:val="28"/>
                <w:szCs w:val="28"/>
                <w:lang w:eastAsia="zh-CN"/>
              </w:rPr>
            </w:pPr>
            <w:r>
              <w:rPr>
                <w:rFonts w:hint="eastAsia"/>
                <w:sz w:val="28"/>
                <w:szCs w:val="28"/>
                <w:lang w:eastAsia="zh-CN"/>
              </w:rPr>
              <w:t>移支付资金</w:t>
            </w:r>
          </w:p>
        </w:tc>
        <w:tc>
          <w:tcPr>
            <w:tcW w:w="2535" w:type="dxa"/>
            <w:vMerge w:val="restart"/>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XX县</w:t>
            </w: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val="en-US" w:eastAsia="zh-CN"/>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40"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1253"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总计</w:t>
            </w:r>
          </w:p>
        </w:tc>
        <w:tc>
          <w:tcPr>
            <w:tcW w:w="2604"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20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625" w:type="dxa"/>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c>
          <w:tcPr>
            <w:tcW w:w="2535" w:type="dxa"/>
            <w:vMerge w:val="continue"/>
            <w:vAlign w:val="top"/>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sz w:val="28"/>
                <w:szCs w:val="28"/>
              </w:rPr>
            </w:pPr>
          </w:p>
        </w:tc>
      </w:tr>
    </w:tbl>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ascii="楷体" w:hAnsi="楷体" w:eastAsia="楷体" w:cs="楷体"/>
          <w:sz w:val="32"/>
          <w:szCs w:val="32"/>
          <w:lang w:eastAsia="zh-CN"/>
        </w:rPr>
      </w:pPr>
      <w:r>
        <w:rPr>
          <w:rFonts w:hint="eastAsia"/>
          <w:sz w:val="32"/>
          <w:szCs w:val="32"/>
          <w:lang w:val="en-US" w:eastAsia="zh-CN"/>
        </w:rPr>
        <w:t xml:space="preserve">                                                                      </w:t>
      </w:r>
      <w:r>
        <w:rPr>
          <w:rFonts w:hint="eastAsia"/>
          <w:sz w:val="32"/>
          <w:szCs w:val="32"/>
          <w:lang w:eastAsia="zh-CN"/>
        </w:rPr>
        <w:t>填报日期：</w:t>
      </w:r>
    </w:p>
    <w:p/>
    <w:p/>
    <w:p/>
    <w:p/>
    <w:p/>
    <w:p/>
    <w:p/>
    <w:p/>
    <w:p/>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公共文化领域重点改革任务各省（区、市）落实情况统计表</w:t>
      </w:r>
    </w:p>
    <w:p>
      <w:pPr>
        <w:ind w:left="0" w:leftChars="0" w:right="0" w:rightChars="0"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（截至</w:t>
      </w:r>
      <w:r>
        <w:rPr>
          <w:rFonts w:hint="eastAsia" w:ascii="楷体" w:hAnsi="楷体" w:eastAsia="楷体" w:cs="楷体"/>
          <w:sz w:val="32"/>
          <w:szCs w:val="32"/>
          <w:lang w:val="en-US" w:eastAsia="zh-CN"/>
        </w:rPr>
        <w:t>2017年10</w:t>
      </w:r>
      <w:bookmarkStart w:id="0" w:name="_GoBack"/>
      <w:bookmarkEnd w:id="0"/>
      <w:r>
        <w:rPr>
          <w:rFonts w:hint="eastAsia" w:ascii="楷体" w:hAnsi="楷体" w:eastAsia="楷体" w:cs="楷体"/>
          <w:sz w:val="32"/>
          <w:szCs w:val="32"/>
          <w:lang w:val="en-US" w:eastAsia="zh-CN"/>
        </w:rPr>
        <w:t>月底</w:t>
      </w:r>
      <w:r>
        <w:rPr>
          <w:rFonts w:hint="eastAsia" w:ascii="楷体" w:hAnsi="楷体" w:eastAsia="楷体" w:cs="楷体"/>
          <w:sz w:val="32"/>
          <w:szCs w:val="32"/>
          <w:lang w:eastAsia="zh-CN"/>
        </w:rPr>
        <w:t>）</w:t>
      </w:r>
    </w:p>
    <w:p>
      <w:pPr>
        <w:ind w:left="0" w:leftChars="0" w:right="0" w:rightChars="0" w:firstLine="0" w:firstLineChars="0"/>
        <w:jc w:val="center"/>
        <w:rPr>
          <w:rFonts w:hint="eastAsia" w:ascii="楷体" w:hAnsi="楷体" w:eastAsia="楷体" w:cs="楷体"/>
          <w:sz w:val="32"/>
          <w:szCs w:val="32"/>
          <w:lang w:eastAsia="zh-CN"/>
        </w:rPr>
      </w:pPr>
    </w:p>
    <w:p>
      <w:pPr>
        <w:rPr>
          <w:rFonts w:hint="eastAsia"/>
          <w:lang w:eastAsia="zh-CN"/>
        </w:rPr>
      </w:pPr>
    </w:p>
    <w:tbl>
      <w:tblPr>
        <w:tblStyle w:val="4"/>
        <w:tblW w:w="13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190"/>
        <w:gridCol w:w="2295"/>
        <w:gridCol w:w="2445"/>
        <w:gridCol w:w="235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2" w:type="dxa"/>
            <w:vMerge w:val="restart"/>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省（区、市）</w:t>
            </w:r>
          </w:p>
        </w:tc>
        <w:tc>
          <w:tcPr>
            <w:tcW w:w="4485" w:type="dxa"/>
            <w:gridSpan w:val="2"/>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村级综合性文化服务中心建成数量（个）</w:t>
            </w:r>
          </w:p>
        </w:tc>
        <w:tc>
          <w:tcPr>
            <w:tcW w:w="4800" w:type="dxa"/>
            <w:gridSpan w:val="2"/>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县级文化馆图书馆总分馆制建成数量（个）</w:t>
            </w:r>
          </w:p>
        </w:tc>
        <w:tc>
          <w:tcPr>
            <w:tcW w:w="3150" w:type="dxa"/>
            <w:vMerge w:val="restart"/>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公共文化机构已开展</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法人治理结构改革试点</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522" w:type="dxa"/>
            <w:vMerge w:val="continue"/>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行政村</w:t>
            </w: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社区</w:t>
            </w: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图书馆</w:t>
            </w: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文化馆</w:t>
            </w:r>
          </w:p>
        </w:tc>
        <w:tc>
          <w:tcPr>
            <w:tcW w:w="3150" w:type="dxa"/>
            <w:vMerge w:val="continue"/>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522"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29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44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both"/>
              <w:textAlignment w:val="auto"/>
              <w:outlineLvl w:val="9"/>
              <w:rPr>
                <w:rFonts w:hint="eastAsia"/>
                <w:sz w:val="28"/>
                <w:szCs w:val="28"/>
                <w:vertAlign w:val="baseline"/>
                <w:lang w:eastAsia="zh-CN"/>
              </w:rPr>
            </w:pPr>
          </w:p>
        </w:tc>
      </w:tr>
    </w:tbl>
    <w:p/>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注：</w:t>
      </w:r>
      <w:r>
        <w:rPr>
          <w:rFonts w:hint="eastAsia" w:ascii="楷体" w:hAnsi="楷体" w:eastAsia="楷体" w:cs="楷体"/>
          <w:sz w:val="32"/>
          <w:szCs w:val="32"/>
          <w:lang w:val="en-US" w:eastAsia="zh-CN"/>
        </w:rPr>
        <w:t>1.表1—表5由各省（区、市）文化厅局填报。本表为样表，电子表格可以到文化部网站下载，并根据实际情况增加市、县栏予以填报。</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2.表4填报的资金应当是为落实本地实施标准或目录设立的公共文化服务专项资金。未出台实施标准或目录的市县可不填报，但应在备注中注明哪些县市没有出台实施标准或目录。</w:t>
      </w:r>
      <w:r>
        <w:rPr>
          <w:rFonts w:hint="eastAsia" w:ascii="楷体" w:hAnsi="楷体" w:eastAsia="楷体" w:cs="楷体"/>
          <w:sz w:val="32"/>
          <w:szCs w:val="32"/>
          <w:lang w:eastAsia="zh-CN"/>
        </w:rPr>
        <w:t>专项资金预算总额应当为本级财政资金与上级财政转移支付资金之和。</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val="1"/>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46341"/>
    <w:rsid w:val="23FC0311"/>
    <w:rsid w:val="30C26D41"/>
    <w:rsid w:val="32E51AA6"/>
    <w:rsid w:val="3B35143D"/>
    <w:rsid w:val="3C6A1DB8"/>
    <w:rsid w:val="438E5A1C"/>
    <w:rsid w:val="4DA4238D"/>
    <w:rsid w:val="52150984"/>
    <w:rsid w:val="57981A0F"/>
    <w:rsid w:val="61656A51"/>
    <w:rsid w:val="69B37B1B"/>
    <w:rsid w:val="79DD2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2017-12-05T02:43:52Z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