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7F6335">
      <w:pPr>
        <w:keepNext w:val="0"/>
        <w:keepLines w:val="0"/>
        <w:pageBreakBefore w:val="0"/>
        <w:widowControl w:val="0"/>
        <w:spacing w:line="620" w:lineRule="exact"/>
        <w:ind w:left="0" w:right="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全国非物质文化遗产保护工作先进</w:t>
      </w:r>
      <w:r>
        <w:rPr>
          <w:rFonts w:hint="eastAsia" w:ascii="方正小标宋简体" w:hAnsi="方正小标宋简体" w:eastAsia="方正小标宋简体" w:cs="方正小标宋简体"/>
          <w:sz w:val="44"/>
          <w:szCs w:val="44"/>
          <w:lang w:eastAsia="zh-CN"/>
        </w:rPr>
        <w:t>个人</w:t>
      </w:r>
      <w:r>
        <w:rPr>
          <w:rFonts w:hint="eastAsia" w:ascii="方正小标宋简体" w:hAnsi="方正小标宋简体" w:eastAsia="方正小标宋简体" w:cs="方正小标宋简体"/>
          <w:sz w:val="44"/>
          <w:szCs w:val="44"/>
        </w:rPr>
        <w:t>名单</w:t>
      </w:r>
    </w:p>
    <w:p w14:paraId="3A61B0E6">
      <w:pPr>
        <w:keepNext w:val="0"/>
        <w:keepLines w:val="0"/>
        <w:pageBreakBefore w:val="0"/>
        <w:widowControl w:val="0"/>
        <w:spacing w:line="620" w:lineRule="exact"/>
        <w:ind w:left="0" w:right="0"/>
        <w:jc w:val="center"/>
        <w:outlineLvl w:val="9"/>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w:t>
      </w:r>
      <w:r>
        <w:rPr>
          <w:rFonts w:hint="eastAsia" w:ascii="楷体_GB2312" w:hAnsi="楷体_GB2312" w:eastAsia="楷体_GB2312" w:cs="楷体_GB2312"/>
          <w:sz w:val="36"/>
          <w:szCs w:val="36"/>
          <w:lang w:val="en-US" w:eastAsia="zh-CN"/>
        </w:rPr>
        <w:t>共200人</w:t>
      </w:r>
      <w:r>
        <w:rPr>
          <w:rFonts w:hint="eastAsia" w:ascii="楷体_GB2312" w:hAnsi="楷体_GB2312" w:eastAsia="楷体_GB2312" w:cs="楷体_GB2312"/>
          <w:sz w:val="36"/>
          <w:szCs w:val="36"/>
          <w:lang w:eastAsia="zh-CN"/>
        </w:rPr>
        <w:t>）</w:t>
      </w:r>
    </w:p>
    <w:p w14:paraId="25C04CC9">
      <w:pPr>
        <w:keepNext w:val="0"/>
        <w:keepLines w:val="0"/>
        <w:pageBreakBefore w:val="0"/>
        <w:widowControl w:val="0"/>
        <w:spacing w:line="620" w:lineRule="exact"/>
        <w:ind w:left="0" w:right="0"/>
        <w:outlineLvl w:val="9"/>
        <w:rPr>
          <w:rFonts w:hint="eastAsia" w:ascii="仿宋_GB2312" w:hAnsi="仿宋_GB2312" w:eastAsia="仿宋_GB2312" w:cs="仿宋_GB2312"/>
          <w:sz w:val="36"/>
          <w:szCs w:val="36"/>
          <w:lang w:val="en-US" w:eastAsia="zh-CN"/>
        </w:rPr>
      </w:pPr>
    </w:p>
    <w:p w14:paraId="02169AD4">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北京市</w:t>
      </w:r>
    </w:p>
    <w:p w14:paraId="2E9599B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朱绍玉</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国家级非遗代表性传承人、北京京剧院一级作曲</w:t>
      </w:r>
    </w:p>
    <w:p w14:paraId="7C2C2E3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陈秋荣</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北京城市学院工艺美术系主任、教授</w:t>
      </w:r>
    </w:p>
    <w:p w14:paraId="5EDC7BF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孙  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市级非遗代表性传承人、隆和恒泰（北京）文化旅游产业有限公司董事长</w:t>
      </w:r>
    </w:p>
    <w:p w14:paraId="4C28123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茜</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土家族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北京市文化和旅游局非物质文化遗产处副处长</w:t>
      </w:r>
    </w:p>
    <w:p w14:paraId="1983673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  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市级非遗代表性传承人、北京石窝雕塑艺术学校校长</w:t>
      </w:r>
    </w:p>
    <w:p w14:paraId="2A5001F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娟</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北京市密云区文化馆非遗办主任、馆员</w:t>
      </w:r>
    </w:p>
    <w:p w14:paraId="24F93747">
      <w:pPr>
        <w:keepNext w:val="0"/>
        <w:keepLines w:val="0"/>
        <w:pageBreakBefore w:val="0"/>
        <w:widowControl w:val="0"/>
        <w:spacing w:line="620" w:lineRule="exact"/>
        <w:ind w:left="0" w:right="0"/>
        <w:jc w:val="both"/>
        <w:outlineLvl w:val="9"/>
        <w:rPr>
          <w:rFonts w:hint="eastAsia" w:ascii="仿宋_GB2312" w:hAnsi="仿宋_GB2312" w:eastAsia="仿宋_GB2312" w:cs="仿宋_GB2312"/>
          <w:sz w:val="36"/>
          <w:szCs w:val="36"/>
        </w:rPr>
      </w:pPr>
    </w:p>
    <w:p w14:paraId="4CAFE9C5">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天津市</w:t>
      </w:r>
    </w:p>
    <w:p w14:paraId="2B55937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 xml:space="preserve">王  </w:t>
      </w:r>
      <w:r>
        <w:rPr>
          <w:rFonts w:hint="eastAsia" w:ascii="仿宋" w:hAnsi="仿宋" w:eastAsia="仿宋" w:cs="仿宋"/>
          <w:sz w:val="36"/>
          <w:szCs w:val="36"/>
        </w:rPr>
        <w:t>玓</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市级非遗代表性传承人、天津医科大学主管技师</w:t>
      </w:r>
    </w:p>
    <w:p w14:paraId="407FFC7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  伟</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市级非遗代表性传承人、葫芦庐（天津）文化传播有限公司</w:t>
      </w:r>
    </w:p>
    <w:p w14:paraId="55C7274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静</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天津市河东区文化和旅游局公共文化服务科（文物保护科、非物质文化遗产保护科）科长</w:t>
      </w:r>
    </w:p>
    <w:p w14:paraId="70735E0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肖桂森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国家级非遗代表性传承人、天津市杂技团二级演员</w:t>
      </w:r>
    </w:p>
    <w:p w14:paraId="54B46F5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赵满宗</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国家级非遗代表性传承人、天津化工厂建安公司职工</w:t>
      </w:r>
    </w:p>
    <w:p w14:paraId="088B3B8D">
      <w:pPr>
        <w:keepNext w:val="0"/>
        <w:keepLines w:val="0"/>
        <w:pageBreakBefore w:val="0"/>
        <w:widowControl w:val="0"/>
        <w:spacing w:line="620" w:lineRule="exact"/>
        <w:ind w:left="0" w:right="0"/>
        <w:jc w:val="both"/>
        <w:outlineLvl w:val="9"/>
        <w:rPr>
          <w:rFonts w:hint="eastAsia" w:ascii="仿宋_GB2312" w:hAnsi="仿宋_GB2312" w:eastAsia="仿宋_GB2312" w:cs="仿宋_GB2312"/>
          <w:sz w:val="36"/>
          <w:szCs w:val="36"/>
        </w:rPr>
      </w:pPr>
    </w:p>
    <w:p w14:paraId="433E1CC4">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河北省</w:t>
      </w:r>
    </w:p>
    <w:p w14:paraId="466C341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唐秋华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承德市旅游和文化广电局局长</w:t>
      </w:r>
    </w:p>
    <w:p w14:paraId="66D4072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王思琮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廊坊市文化广电和旅游局公共服务科副科长</w:t>
      </w:r>
    </w:p>
    <w:p w14:paraId="33FAB83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梁连起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国家级非遗代表性传承人、保定宴饮食博物馆馆长</w:t>
      </w:r>
    </w:p>
    <w:p w14:paraId="018D8DB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许红阳</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省级非遗代表性传承人、石家庄许红阳木雕博物馆馆长、高级工艺美术师</w:t>
      </w:r>
    </w:p>
    <w:p w14:paraId="1B2F4E0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赵丽苹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河北省群众艺术馆（河北省非物质文化遗产保护中心）非遗发展部主任、副研究馆员</w:t>
      </w:r>
    </w:p>
    <w:p w14:paraId="7579B1F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马  宁</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衡水市文化广电和旅游局文化遗产科科长</w:t>
      </w:r>
    </w:p>
    <w:p w14:paraId="4AC5D08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董娉屏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邯郸市文化广电和旅游局公共服务和非遗处二级主任科员</w:t>
      </w:r>
    </w:p>
    <w:p w14:paraId="6D25522A">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p>
    <w:p w14:paraId="4998BA45">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山西省</w:t>
      </w:r>
    </w:p>
    <w:p w14:paraId="0BC17F4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郭俊陆</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国家级非遗代表性传承人、山西老陈醋集团有限公司名誉董事长</w:t>
      </w:r>
    </w:p>
    <w:p w14:paraId="4759A93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郝瑞旭</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忻州市旅游服务中心副主任</w:t>
      </w:r>
    </w:p>
    <w:p w14:paraId="365C237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李筠霞</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运城市文化馆副馆长、研究馆员</w:t>
      </w:r>
    </w:p>
    <w:p w14:paraId="649AE28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田  龙</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临汾市非物质文化遗产保护中心主任</w:t>
      </w:r>
    </w:p>
    <w:p w14:paraId="1A99B38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陈素琴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晋城市文化和旅游发展研究中心副主任、晋城市上党梆子传习所所长、一级演员</w:t>
      </w:r>
    </w:p>
    <w:p w14:paraId="415543F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贾更新</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省级非遗代表性传承人、阳泉市贾更新响搨文化有限公司董事长、高级政工师</w:t>
      </w:r>
    </w:p>
    <w:p w14:paraId="2C72B29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霍文忠</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平遥县文化和旅游发展中心主任、副研究馆员</w:t>
      </w:r>
    </w:p>
    <w:p w14:paraId="4960C5F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刘引红</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国家级非遗代表性传承人、长子县文化馆三级演员</w:t>
      </w:r>
    </w:p>
    <w:p w14:paraId="3CCE9F33">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10331277">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内蒙古自治区</w:t>
      </w:r>
    </w:p>
    <w:p w14:paraId="19C637A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石  慧</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内蒙古自治区展览馆信息部副主任、馆员</w:t>
      </w:r>
    </w:p>
    <w:p w14:paraId="4980FEC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郑晓峰</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包头市艺术研究中心（非遗保护中心）副主任</w:t>
      </w:r>
    </w:p>
    <w:p w14:paraId="542CDAD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杜志忠</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察哈尔右翼后旗文化馆馆长、副研究馆员</w:t>
      </w:r>
    </w:p>
    <w:p w14:paraId="71CAD79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包永明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锡林郭勒盟文化馆（非遗保护中心）副馆长</w:t>
      </w:r>
    </w:p>
    <w:p w14:paraId="0DA0FAC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余雅明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兴安盟文化中心副主任、馆员</w:t>
      </w:r>
    </w:p>
    <w:p w14:paraId="60F2467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卢云山</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省级非遗代表性传承人、乌海市海勃湾区云山艺术创研室</w:t>
      </w:r>
    </w:p>
    <w:p w14:paraId="00613A09">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4FF003D6">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辽宁省</w:t>
      </w:r>
    </w:p>
    <w:p w14:paraId="3E41854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苏继承</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国家级非遗代表性传承人、海城市正骨医院主任医师、海城苏氏正骨医院有限公司董事长</w:t>
      </w:r>
    </w:p>
    <w:p w14:paraId="744C305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王潇男</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辽宁省文化和旅游厅非物质文化遗产处一级主任科员</w:t>
      </w:r>
    </w:p>
    <w:p w14:paraId="70E8CD2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敬  彪</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锦州市群众艺术馆（锦州市非物质文化遗产保护中心）馆长、主任、研究馆员</w:t>
      </w:r>
    </w:p>
    <w:p w14:paraId="37E7FDE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田丽红</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喀喇沁左翼蒙古族自治县文旅体育和广播电视技术保障服务中心文化馆副馆长（非遗保护中心副主任）、馆员</w:t>
      </w:r>
    </w:p>
    <w:p w14:paraId="721E2E3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马海浩</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沈阳市大东区文化旅游体育事务服务中心文化馆馆长</w:t>
      </w:r>
    </w:p>
    <w:p w14:paraId="2460F728">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FD479E2">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吉林省</w:t>
      </w:r>
    </w:p>
    <w:p w14:paraId="4C98E4B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袁  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吉林省文化和旅游厅非物质文化遗产处二级调研员</w:t>
      </w:r>
    </w:p>
    <w:p w14:paraId="5679F6B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王东杰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吉林市文化广播电视和旅游局非物质文化遗产处二级主任科员</w:t>
      </w:r>
    </w:p>
    <w:p w14:paraId="36F8EAF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赵丹丹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省级非遗代表性传承人、梨树县政协副主席、吉林省梨树县地方戏曲剧团有限责任公司董事长、梨树县二人转传承保护中心主任、一级演员</w:t>
      </w:r>
    </w:p>
    <w:p w14:paraId="0053D21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孙智强</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汪清县文化馆馆长、馆员</w:t>
      </w:r>
    </w:p>
    <w:p w14:paraId="508074C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高光宇</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松原市群众艺术馆（松原市非物质文化遗产保护中心）馆员</w:t>
      </w:r>
    </w:p>
    <w:p w14:paraId="215319F1">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00339E4B">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黑龙江省</w:t>
      </w:r>
    </w:p>
    <w:p w14:paraId="6107E37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  林</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省级非遗代表性传承人、黑龙江省建筑职业技术学院副教授、高级工艺美术师</w:t>
      </w:r>
    </w:p>
    <w:p w14:paraId="350E08C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官  哲</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哈尔滨市学生发展服务中心主任</w:t>
      </w:r>
    </w:p>
    <w:p w14:paraId="6671BD6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王国伍</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绥棱县文化馆馆长、研究馆员</w:t>
      </w:r>
    </w:p>
    <w:p w14:paraId="4C9EA59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何丽霞</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达斡尔族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齐齐哈尔市梅里斯达斡尔族区文化馆馆长、一级演员</w:t>
      </w:r>
    </w:p>
    <w:p w14:paraId="368C275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邱淑华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国家级非遗代表性传承人、黑龙江省群众艺术馆馆员</w:t>
      </w:r>
    </w:p>
    <w:p w14:paraId="1E5863D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王美江</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省级非遗代表性传承人、伊春市美江木艺有限责任公司总经理、工艺美术师</w:t>
      </w:r>
    </w:p>
    <w:p w14:paraId="160ECC1C">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7204295A">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上海市</w:t>
      </w:r>
    </w:p>
    <w:p w14:paraId="2CE6F9D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陈少云</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国家级非遗代表性传承人、上海京剧院一级演员</w:t>
      </w:r>
    </w:p>
    <w:p w14:paraId="1CBE74E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杨致俭</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市级非遗代表性传承人、上海七弦古琴文化发展基金会艺术总监</w:t>
      </w:r>
    </w:p>
    <w:p w14:paraId="3C91F0F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方亚芬</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市级非遗代表性传承人、上海越剧艺术传习所（上海越剧院）一团团长、一级演员</w:t>
      </w:r>
    </w:p>
    <w:p w14:paraId="0F46D48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严蔚冰</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国家级非遗代表性传承人、上海传承导引医学研究所所长</w:t>
      </w:r>
    </w:p>
    <w:p w14:paraId="4780C63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陆金根</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市级非遗代表性传承人、上海中医药大学附属龙华医院教授、主任医师</w:t>
      </w:r>
    </w:p>
    <w:p w14:paraId="3098616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宋善威</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同济大学设计创意学院副教授</w:t>
      </w:r>
    </w:p>
    <w:p w14:paraId="097CADB5">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240DC9A">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w:t>
      </w:r>
    </w:p>
    <w:p w14:paraId="2D4581C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苗  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扬州市文化广电和旅游局公共文化与旅游服务处（非物质文化遗产处）处长</w:t>
      </w:r>
    </w:p>
    <w:p w14:paraId="00FB630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  燕</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苏州市非物质文化遗产保护管理办公室副主任、研究馆员</w:t>
      </w:r>
    </w:p>
    <w:p w14:paraId="0ECFF8B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吕新河</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南京旅游职业学院烹饪与营养学院院长、教授</w:t>
      </w:r>
    </w:p>
    <w:p w14:paraId="7F5887C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林  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无锡市公共文化艺术发展中心（无锡市文化馆、无锡市非物质文化遗产保护中心）主任（馆长）、副研究馆员</w:t>
      </w:r>
    </w:p>
    <w:p w14:paraId="6B64F23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攀</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泗洪县文化广电和旅游局文化艺术科（文物科）科长</w:t>
      </w:r>
    </w:p>
    <w:p w14:paraId="068B701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蕊</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泰州市文物保护和考古研究中心副主任、副研究馆员</w:t>
      </w:r>
    </w:p>
    <w:p w14:paraId="41416A4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潘  宇</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地市级非遗代表性传承人，江苏省淮安市淮安区博里镇农民画院院长、研究馆员</w:t>
      </w:r>
    </w:p>
    <w:p w14:paraId="3929EB6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  军</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省级非遗代表性传承人，丹阳市赵氏二胡有限公司总经理、工艺美术师</w:t>
      </w:r>
    </w:p>
    <w:p w14:paraId="4E001DB8">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浙江省</w:t>
      </w:r>
    </w:p>
    <w:p w14:paraId="36BF66B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祝成炎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浙江理工大学教授</w:t>
      </w:r>
    </w:p>
    <w:p w14:paraId="633DB14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黄  欢</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浙江省非物质文化遗产保护中心（浙江省非物质文化遗产馆）综合办公室主任、副研究馆员</w:t>
      </w:r>
    </w:p>
    <w:p w14:paraId="037FCE6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尚文波</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浙江台州乱弹剧团团长、二级导演</w:t>
      </w:r>
    </w:p>
    <w:p w14:paraId="3EDA183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郑福年</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w:t>
      </w:r>
    </w:p>
    <w:p w14:paraId="7F18BAA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孟琼晖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诸暨市博物馆（市非物质文化遗产保护中心）馆长、主任、副研究馆员</w:t>
      </w:r>
    </w:p>
    <w:p w14:paraId="6D4DCEC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章亚萍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宁海县文物保护管理所（宁海县非遗与文化产业促进中心）干部、副研究馆员</w:t>
      </w:r>
    </w:p>
    <w:p w14:paraId="72ED30B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岑国和</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国家级非遗代表性传承人、浙江岑家木船文化发展有限公司董事长</w:t>
      </w:r>
    </w:p>
    <w:p w14:paraId="4F01C6C5">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p>
    <w:p w14:paraId="35860E23">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安徽省</w:t>
      </w:r>
    </w:p>
    <w:p w14:paraId="34DCBCE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韩再芬</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国家级非遗代表性传承人、安徽再芬黄梅文化艺术股份有限公司董事长、一级演员</w:t>
      </w:r>
    </w:p>
    <w:p w14:paraId="4C30DC5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王广宝</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安徽省非物质文化遗产保护中心保护部主任、副研究馆员</w:t>
      </w:r>
    </w:p>
    <w:p w14:paraId="566B6A8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  静</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省级非遗代表性传承人、亳州市全民健身（五禽戏推广）中心主任、国家级裁判员</w:t>
      </w:r>
    </w:p>
    <w:p w14:paraId="62E1F5C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王迎春</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黄山市文化和旅游局副局长、二级调研员</w:t>
      </w:r>
    </w:p>
    <w:p w14:paraId="7265F85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唐  飞</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泾县文化馆馆长、副研究馆员</w:t>
      </w:r>
    </w:p>
    <w:p w14:paraId="364B19C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江  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省级非遗代表性传承人、青阳县九华云水文化旅游传媒有限公司指导教师、二级演员</w:t>
      </w:r>
    </w:p>
    <w:p w14:paraId="647537ED">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448DFBC8">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福建省</w:t>
      </w:r>
    </w:p>
    <w:p w14:paraId="7F90612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郑春辉</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省级非遗代表性传承人、福建腾晖工艺有限公司艺术总监、正高级工艺美术师</w:t>
      </w:r>
    </w:p>
    <w:p w14:paraId="26120D6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高少萍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省级非遗代表性传承人、漳浦县剪纸协会会长、高级技师</w:t>
      </w:r>
    </w:p>
    <w:p w14:paraId="589FA81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王锦萍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福建省文化和旅游厅非物质文化遗产处三级调研员</w:t>
      </w:r>
    </w:p>
    <w:p w14:paraId="66A76C4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孙  莉</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省级非遗代表性传承人、南平市星辰天目陶瓷研究所工艺师、高级工艺美术师</w:t>
      </w:r>
    </w:p>
    <w:p w14:paraId="2E55048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张永辉</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龙岩市文化和旅游局非物质文化遗产科科长</w:t>
      </w:r>
    </w:p>
    <w:p w14:paraId="291B92C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唐  倚</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三明市文化和旅游局文化遗产科科长</w:t>
      </w:r>
    </w:p>
    <w:p w14:paraId="65C7F05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16AA70FC">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江西省</w:t>
      </w:r>
    </w:p>
    <w:p w14:paraId="01592A7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陈莉君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永新县文化馆馆长</w:t>
      </w:r>
    </w:p>
    <w:p w14:paraId="5DD3789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万  莉</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鹰潭市文化馆馆长、市非物质文化遗产研究保护中心主任</w:t>
      </w:r>
    </w:p>
    <w:p w14:paraId="241E294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伍映方</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省级非遗代表性传承人、靖安县靖窑陶瓷坊技术总监、陶瓷工艺师</w:t>
      </w:r>
    </w:p>
    <w:p w14:paraId="2B43BFC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钟慧萍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萍乡市文化馆（市非物质文化遗产研究保护中心）调研部主任</w:t>
      </w:r>
    </w:p>
    <w:p w14:paraId="68E2FCA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钟振华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省级非遗代表性传承人、景德镇学院陶瓷文化交流与研究中心副主任、教授级工艺美术师</w:t>
      </w:r>
    </w:p>
    <w:p w14:paraId="4DD7B492">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8FE93CB">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山东省</w:t>
      </w:r>
    </w:p>
    <w:p w14:paraId="6F787F8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侯彦丽</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省级非遗代表性传承人、菏泽市定陶区两夹弦非遗保护传承中心主任、一级演员</w:t>
      </w:r>
    </w:p>
    <w:p w14:paraId="4AB0EA8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王春贞</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县级非遗代表性传承人、滨州市沾化区非物质文化遗产保护传承中心主任、一级演员</w:t>
      </w:r>
    </w:p>
    <w:p w14:paraId="32026CD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孙日成</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国家级非遗代表性传承人、青岛鸳鸯螳螂拳俱乐部秘书长</w:t>
      </w:r>
    </w:p>
    <w:p w14:paraId="04E73B4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赵新天</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山东省文化馆馆长、山东省非物质文化遗产保护中心主任、研究馆员</w:t>
      </w:r>
    </w:p>
    <w:p w14:paraId="5E36F06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苏立新</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日照市文化馆副馆长、日照市非物质文化遗产保护中心副主任、副研究馆员</w:t>
      </w:r>
    </w:p>
    <w:p w14:paraId="61571CD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徐  伟</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荣成市文化馆馆长、荣成市非物质文化遗产保护中心主任、副研究馆员</w:t>
      </w:r>
    </w:p>
    <w:p w14:paraId="3FC6640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曲晓妮</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济南市文化和旅游局非物质文化遗产处处长</w:t>
      </w:r>
    </w:p>
    <w:p w14:paraId="206A8123">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52F19502">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河南省</w:t>
      </w:r>
    </w:p>
    <w:p w14:paraId="47773E3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宋兆普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省级非遗代表性传承人、汝州市金庚康复医院院长、中医师</w:t>
      </w:r>
    </w:p>
    <w:p w14:paraId="4D09402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栾海宁</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洛阳市文化广电和旅游局非物质文化遗产科科长</w:t>
      </w:r>
    </w:p>
    <w:p w14:paraId="60E0B0F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葛  磊</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河南省文化艺术研究院非物质文化遗产研究部主任、助理研究员</w:t>
      </w:r>
    </w:p>
    <w:p w14:paraId="51BE1F1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苗长强</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国家级非遗代表性传承人、禹州市苗家钧窑有限公司艺术总监、高级工艺美术师</w:t>
      </w:r>
    </w:p>
    <w:p w14:paraId="103CF24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  纲</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商丘市文化馆馆长</w:t>
      </w:r>
    </w:p>
    <w:p w14:paraId="039CEAA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申小梅</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省级非遗代表性传承人、河南省越调艺术保护传承中心主任、一级演员</w:t>
      </w:r>
    </w:p>
    <w:p w14:paraId="55DCE60C">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0D199D9">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湖北省</w:t>
      </w:r>
    </w:p>
    <w:p w14:paraId="3E8C76F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张晓惠</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湖北省群众艺术馆（湖北省非物质文化遗产保护中心）副馆长、常务副主任、研究馆员</w:t>
      </w:r>
    </w:p>
    <w:p w14:paraId="2542E15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彬</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潜江市非物质文化遗产保护中心主任、副研究馆员</w:t>
      </w:r>
    </w:p>
    <w:p w14:paraId="6498455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叶洪光</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武汉纺织大学教授</w:t>
      </w:r>
    </w:p>
    <w:p w14:paraId="70E7E8E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刘小红</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省级非遗代表性传承人、大冶刘小红刺绣艺术文化有限公司董事长</w:t>
      </w:r>
    </w:p>
    <w:p w14:paraId="106D9C9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刘光菊</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土家族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长阳土家族自治县资丘民族文化馆馆长、副研究馆员</w:t>
      </w:r>
    </w:p>
    <w:p w14:paraId="61F09EF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覃  侠</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省级非遗代表性传承人、湖北英侠传统文化传播有限公司总经理</w:t>
      </w:r>
    </w:p>
    <w:p w14:paraId="26EE4C1C">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1485C453">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湖南省</w:t>
      </w:r>
    </w:p>
    <w:p w14:paraId="5B6F44E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成新湘（</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省级非遗代表性传承人、湖南省湘绣研究所有限公司执行董事、总经理、高级工艺美术师</w:t>
      </w:r>
    </w:p>
    <w:p w14:paraId="368B736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江悠悠（</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长沙市文化旅游广电局非物质文化遗产处处长</w:t>
      </w:r>
    </w:p>
    <w:p w14:paraId="68F8456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叶伟平</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湖南省文化馆（湖南省非物质文化遗产保护中心）馆长、主任、研究馆员</w:t>
      </w:r>
    </w:p>
    <w:p w14:paraId="548FD2E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李晓容（</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娄底市文化旅游广电体育局非物质文化遗产科科长</w:t>
      </w:r>
    </w:p>
    <w:p w14:paraId="10A914B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胡  杨（侗族）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省级非遗代表性传承人、芷江侗族自治县芷江椽兮工作室艺术总监、高级工艺美术师</w:t>
      </w:r>
    </w:p>
    <w:p w14:paraId="2D386CA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左大玢（</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国家级非遗代表性传承人、湖南省湘剧院一级演员</w:t>
      </w:r>
    </w:p>
    <w:p w14:paraId="71CCF8F3">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097EBC83">
      <w:pPr>
        <w:keepNext w:val="0"/>
        <w:keepLines w:val="0"/>
        <w:pageBreakBefore w:val="0"/>
        <w:widowControl w:val="0"/>
        <w:spacing w:line="620" w:lineRule="exact"/>
        <w:ind w:left="0" w:right="0" w:firstLine="0"/>
        <w:jc w:val="both"/>
        <w:outlineLvl w:val="9"/>
        <w:rPr>
          <w:rFonts w:ascii="黑体" w:hAnsi="黑体" w:eastAsia="黑体" w:cs="黑体"/>
          <w:sz w:val="36"/>
          <w:szCs w:val="36"/>
          <w:lang w:val="en-US" w:eastAsia="zh-CN"/>
        </w:rPr>
      </w:pPr>
      <w:r>
        <w:rPr>
          <w:rFonts w:hint="eastAsia" w:ascii="黑体" w:hAnsi="黑体" w:eastAsia="黑体" w:cs="黑体"/>
          <w:sz w:val="36"/>
          <w:szCs w:val="36"/>
          <w:lang w:val="en-US" w:eastAsia="zh-CN"/>
        </w:rPr>
        <w:t>广东省</w:t>
      </w:r>
    </w:p>
    <w:p w14:paraId="6EE4CDA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曾小敏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省级非遗代表性传承人、广东粤剧院院长、一级演员</w:t>
      </w:r>
    </w:p>
    <w:p w14:paraId="365CACA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吴喜荣</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省级非遗代表性传承人、汕头市潮阳区河溪潮乐社社长</w:t>
      </w:r>
    </w:p>
    <w:p w14:paraId="15720AD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邓菊花</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瑶族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国家级非遗代表性传承人、乳源瑶族自治县民族实验学校小学高级教师</w:t>
      </w:r>
    </w:p>
    <w:p w14:paraId="7B073F2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锋</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省级非遗代表性传承人、化州化橘红药材发展有限公司董事长、中药师</w:t>
      </w:r>
    </w:p>
    <w:p w14:paraId="2C9A8F7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张广武</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省级非遗代表性传承人、广东汉剧传承研究院院长、一级演员</w:t>
      </w:r>
    </w:p>
    <w:p w14:paraId="4A12C4D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孙淑强</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国家级非遗代表性传承人、揭阳市孙淑强狮艺武术馆馆长</w:t>
      </w:r>
    </w:p>
    <w:p w14:paraId="15B31AF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陈秀华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省级非遗代表性传承人、广东省中医院主任中医师、教授</w:t>
      </w:r>
    </w:p>
    <w:p w14:paraId="75E34DA6">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C9853D9">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广西壮族自治区</w:t>
      </w:r>
    </w:p>
    <w:p w14:paraId="1B65663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田  宇</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土家族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广西壮族自治区非物质文化遗产保护中心副主任、研究馆员</w:t>
      </w:r>
    </w:p>
    <w:p w14:paraId="2F58349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周黎维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瑶族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省级非遗代表性传承人、恭城瑶族自治县油茶协会常务理事、副会长</w:t>
      </w:r>
    </w:p>
    <w:p w14:paraId="5E945C7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石濡菲</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省级非遗代表性传承人、苍梧县六堡镇黑石山茶厂研发部主任</w:t>
      </w:r>
    </w:p>
    <w:p w14:paraId="6396050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贺定钰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广西金壮锦文化投资有限公司董事长</w:t>
      </w:r>
    </w:p>
    <w:p w14:paraId="6892958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杨丽萍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壮族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隆林各族自治县非物质文化遗产保护中心主任、副研究馆员</w:t>
      </w:r>
    </w:p>
    <w:p w14:paraId="381B3043">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B974537">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海南省</w:t>
      </w:r>
    </w:p>
    <w:p w14:paraId="09142D8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  佩</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满族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海南省民族博物馆副馆长、研究馆员</w:t>
      </w:r>
    </w:p>
    <w:p w14:paraId="7504013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  引</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海南师范大学美术学院院长、教授</w:t>
      </w:r>
    </w:p>
    <w:p w14:paraId="10DEA27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刘香兰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黎族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国家级非遗代表性传承人、五指山香兰黎族织锦传习有限公司负责人</w:t>
      </w:r>
    </w:p>
    <w:p w14:paraId="4660F0C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王书保</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国家级非遗代表性传承人、琼海市更路簿博物馆馆长</w:t>
      </w:r>
    </w:p>
    <w:p w14:paraId="3B376AC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刘梅珍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黎族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省级非遗代表性传承人、昌江保突黎陶制品专业合作社社长</w:t>
      </w:r>
    </w:p>
    <w:p w14:paraId="457F6ADC">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7DD4A01A">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重庆市</w:t>
      </w:r>
    </w:p>
    <w:p w14:paraId="615F50F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康  宁</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国家级非遗代表性传承人、重庆渝康宁蜀绣艺术研究院高级工艺美术师</w:t>
      </w:r>
    </w:p>
    <w:p w14:paraId="052AF54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莫志鸿</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地市级非遗代表性传承人、潼南区垚鑫雕刻厂厂长、助理工艺美术师</w:t>
      </w:r>
    </w:p>
    <w:p w14:paraId="1A73741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陈海燕</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重庆市文化和旅游发展委员会非物质文化遗产处副处长</w:t>
      </w:r>
    </w:p>
    <w:p w14:paraId="47B3AFD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王海涛</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重庆市文化和旅游研究院（重庆市非物质文化遗产保护中心）传播交流部主任、副研究馆员</w:t>
      </w:r>
    </w:p>
    <w:p w14:paraId="3D939BB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刘淇境</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苗族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彭水苗族土家族自治县文化馆副研究馆员</w:t>
      </w:r>
    </w:p>
    <w:p w14:paraId="26D31B74">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111A948E">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四川省</w:t>
      </w:r>
    </w:p>
    <w:p w14:paraId="0783AF4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锦</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 xml:space="preserve">四川大学藏学研究所研究员、教授  </w:t>
      </w:r>
    </w:p>
    <w:p w14:paraId="0F5191C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向  葵</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四川省艺术研究院非物质文化遗产研究所所长、一级艺术研究</w:t>
      </w:r>
    </w:p>
    <w:p w14:paraId="5E78501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根秋扎西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省级非遗代表性传承人、甘孜州嘎玛博秀文化发展有限公司董事长</w:t>
      </w:r>
    </w:p>
    <w:p w14:paraId="224E1CF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蒋维明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州级非遗代表性传承人、汶川县映秀人民茶业法人总经理</w:t>
      </w:r>
    </w:p>
    <w:p w14:paraId="570529C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  静</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四川省文化和旅游厅非物质文化遗产处处长</w:t>
      </w:r>
    </w:p>
    <w:p w14:paraId="70F90F5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袁东珏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省级非遗代表性传承人、四川省图书馆（四川省古籍保护中心）副研究馆员</w:t>
      </w:r>
    </w:p>
    <w:p w14:paraId="3879548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马赵凌云</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市级非遗代表性传承人、三人行影业（深圳）有限公司演员、深圳市一云一艺术有限公司执行董事、总经理</w:t>
      </w:r>
    </w:p>
    <w:p w14:paraId="5E4F013B">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59D773DB">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贵州省</w:t>
      </w:r>
    </w:p>
    <w:p w14:paraId="0D29130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杨昌芹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苗族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省级非遗代表性传承人、赤水市牵手竹艺发展有限公司总经理、工艺美术师</w:t>
      </w:r>
    </w:p>
    <w:p w14:paraId="5D19CEF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杨勇富</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水族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黔东南民族文化生态保护实验区发展中心负责人</w:t>
      </w:r>
    </w:p>
    <w:p w14:paraId="7ABE666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龙禄颖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苗族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省级非遗代表性传承人、贵州省施秉县舞水云台旅游商品开发有限公司董事长、高级工艺美术师</w:t>
      </w:r>
    </w:p>
    <w:p w14:paraId="20D9CC7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卢延庆</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布依族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黔南布依族苗族自治州非物质文化遗产保护中心主任、研究馆员</w:t>
      </w:r>
    </w:p>
    <w:p w14:paraId="1F4D651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朱  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贵州省黔剧院院长、</w:t>
      </w:r>
      <w:bookmarkStart w:id="0" w:name="_GoBack"/>
      <w:bookmarkEnd w:id="0"/>
      <w:r>
        <w:rPr>
          <w:rFonts w:hint="eastAsia" w:ascii="仿宋_GB2312" w:hAnsi="仿宋_GB2312" w:eastAsia="仿宋_GB2312" w:cs="仿宋_GB2312"/>
          <w:sz w:val="36"/>
          <w:szCs w:val="36"/>
        </w:rPr>
        <w:t>一级演员</w:t>
      </w:r>
    </w:p>
    <w:p w14:paraId="0CF449E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吴安宇</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贵州省非物质文化遗产保护中心活动部主任</w:t>
      </w:r>
    </w:p>
    <w:p w14:paraId="4476C87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谢丽红</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彝族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盘州市非物质文化遗产保护中心主任、副研究馆员</w:t>
      </w:r>
    </w:p>
    <w:p w14:paraId="5CC9BA2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7AEB0F6E">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云南省</w:t>
      </w:r>
    </w:p>
    <w:p w14:paraId="25D9DEC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游定美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省级非遗代表性传承人、禄劝彝族苗族自治县彝绣传习馆馆长</w:t>
      </w:r>
    </w:p>
    <w:p w14:paraId="74C5074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郁伍林</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怒族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省级非遗代表性传承人、福贡县匹河怒族乡老姆登村红卫组</w:t>
      </w:r>
    </w:p>
    <w:p w14:paraId="1733584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郑玉华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地市级非遗代表性传承人、文山郑保骨伤科医院院长、副主任医师</w:t>
      </w:r>
    </w:p>
    <w:p w14:paraId="189A78C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冯咏梅</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地市级非遗代表性传承人、云南省玉溪滇剧（国家级非物质文化遗产）传承保护展演中心主任、一级演员</w:t>
      </w:r>
    </w:p>
    <w:p w14:paraId="14B45D0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赵向军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白族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大理文化生态保护区保护发展中心（大理州非物质文化遗产保护中心）主任、研究馆员</w:t>
      </w:r>
    </w:p>
    <w:p w14:paraId="5DB323B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罗金荣</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昌宁县非遗保护中心主任、研究馆员</w:t>
      </w:r>
    </w:p>
    <w:p w14:paraId="3D082666">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66A6229E">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西藏自治区</w:t>
      </w:r>
    </w:p>
    <w:p w14:paraId="036A410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旦松扎巴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省级非遗代表性传承人，索县政协副主席、索县藏医院院长</w:t>
      </w:r>
    </w:p>
    <w:p w14:paraId="7F1B272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普布次旦</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西藏自治区群众艺术馆（区非物质文化遗产保护中心）普查保护部主任、馆员</w:t>
      </w:r>
    </w:p>
    <w:p w14:paraId="7999992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次仁卓嘎</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那曲市文化和旅游局非物质文化遗产保护中心副主任</w:t>
      </w:r>
    </w:p>
    <w:p w14:paraId="44011B4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洛桑卓玛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拉萨市文化局助理馆员</w:t>
      </w:r>
    </w:p>
    <w:p w14:paraId="11CC087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德吉央宗</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林芝市群众艺术馆（非物质文化遗产保护中心）馆员</w:t>
      </w:r>
    </w:p>
    <w:p w14:paraId="4504A53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德吉白珍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日喀则市群众艺术馆（非物质文化遗产保护中心）</w:t>
      </w:r>
      <w:r>
        <w:rPr>
          <w:rFonts w:hint="eastAsia" w:ascii="仿宋_GB2312" w:hAnsi="仿宋_GB2312" w:eastAsia="仿宋_GB2312" w:cs="仿宋_GB2312"/>
          <w:sz w:val="36"/>
          <w:szCs w:val="36"/>
          <w:lang w:eastAsia="zh-CN"/>
        </w:rPr>
        <w:t>馆员</w:t>
      </w:r>
    </w:p>
    <w:p w14:paraId="3648866A">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309F09D7">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陕西省</w:t>
      </w:r>
    </w:p>
    <w:p w14:paraId="6D9AD53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崔  飞</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榆林市榆阳区人民政府区长</w:t>
      </w:r>
    </w:p>
    <w:p w14:paraId="1D799B0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沈建鹏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西安永兴坊文化发展有限公司董事长</w:t>
      </w:r>
    </w:p>
    <w:p w14:paraId="375219D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胡新明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国家级非遗代表性传承人、凤翔县新明民俗文化传承有限公司设计总监</w:t>
      </w:r>
    </w:p>
    <w:p w14:paraId="70E3CF8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田  建</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渭南市文化艺术中心主任、副研究馆员</w:t>
      </w:r>
    </w:p>
    <w:p w14:paraId="4F704A0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吕  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铜川市耀州区文化馆（耀州区非遗保护中心</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馆长</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主任</w:t>
      </w:r>
    </w:p>
    <w:p w14:paraId="2AA62D34">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72220D59">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甘肃省</w:t>
      </w:r>
    </w:p>
    <w:p w14:paraId="5320940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祁晓亮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甘肃省文化和旅游厅非物质文化遗产处二级主任科员</w:t>
      </w:r>
    </w:p>
    <w:p w14:paraId="172EDAE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刘卫华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甘肃省非物质文化遗产保护中心主任</w:t>
      </w:r>
    </w:p>
    <w:p w14:paraId="02FB8AF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马艳萍</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地市级非遗代表性传承人、白银林兰铜艺文化发展有限责任公司总经理</w:t>
      </w:r>
    </w:p>
    <w:p w14:paraId="7C4EAA6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班保林</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文县非物质文化遗产保护中心主任</w:t>
      </w:r>
    </w:p>
    <w:p w14:paraId="651F956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妥丽娜</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裕固族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县级非遗代表性传承人、肃南裕固族自治县萨尔玛非物质文化遗产发展有限责任公司总经理</w:t>
      </w:r>
    </w:p>
    <w:p w14:paraId="2C70551A">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45FFD63B">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青海省</w:t>
      </w:r>
    </w:p>
    <w:p w14:paraId="414D52E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杨永良</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国家级非遗代表性传承人、西宁市湟中区上新庄镇加牙手工藏毯传习所负责人</w:t>
      </w:r>
    </w:p>
    <w:p w14:paraId="75B22C0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罗藏旦巴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土族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国家级非遗代表性传承人、同仁市罗藏旦巴热贡神艺文化艺术研究院院长</w:t>
      </w:r>
    </w:p>
    <w:p w14:paraId="308CC62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吴  英</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省级非遗代表性传承人、格尔木乌仁堂纳德都蒙古族服饰有限公司董事长、副研究馆员</w:t>
      </w:r>
    </w:p>
    <w:p w14:paraId="149F62C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余国雯</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青海省文化和旅游厅非物质文化遗产处三级主任科员</w:t>
      </w:r>
    </w:p>
    <w:p w14:paraId="62F12758">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卡罗加</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藏族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泽库县文化馆（图书馆）馆长</w:t>
      </w:r>
    </w:p>
    <w:p w14:paraId="1EADCD0D">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4DAFC9F1">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宁夏回族自治区</w:t>
      </w:r>
    </w:p>
    <w:p w14:paraId="6AF3170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安宇歌</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回族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国家级非遗代表性传承人、宁夏回族自治区文化馆研究馆员</w:t>
      </w:r>
    </w:p>
    <w:p w14:paraId="248B589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王晓芹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中卫市文化馆副馆长、副研究馆员</w:t>
      </w:r>
    </w:p>
    <w:p w14:paraId="7795CD0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李  剑</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宁夏艺盟礼益文化艺术品有限公司董事长、中级工艺美术师</w:t>
      </w:r>
    </w:p>
    <w:p w14:paraId="5956014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陈  堃</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回族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省级非遗代表性传承人、吴忠康复专科医院院长、宁夏伊康回族医药研究所（有限公司）所长、主任医师</w:t>
      </w:r>
    </w:p>
    <w:p w14:paraId="4947FB9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  洁</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银川市非遗保护中心副主任、副研究馆员</w:t>
      </w:r>
    </w:p>
    <w:p w14:paraId="2AB77207">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0A30498E">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新疆维吾尔自治区</w:t>
      </w:r>
    </w:p>
    <w:p w14:paraId="7AC4408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罗  静</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新疆维吾尔自治区文化和旅游厅非物质文化遗产处处长</w:t>
      </w:r>
    </w:p>
    <w:p w14:paraId="0C172BB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海力切木·铁木尔</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维吾尔族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w:t>
      </w:r>
    </w:p>
    <w:p w14:paraId="7487B8D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都力坤·米那瓦尔</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塔吉克族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塔什库尔干塔吉克自治县文化馆非物质文化遗产保护中心主任、馆员</w:t>
      </w:r>
    </w:p>
    <w:p w14:paraId="712A8EA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怀  勇</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省级非遗代表性传承人、乌鲁木齐元辰文化发展有限公司总经理</w:t>
      </w:r>
    </w:p>
    <w:p w14:paraId="79F83A5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乌山吉尔格力</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蒙古族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乌苏市文化馆（乌苏市非物质文化遗产保护中心）副馆长、主任、研究馆员</w:t>
      </w:r>
    </w:p>
    <w:p w14:paraId="367892B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谢玉芳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壮族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克拉玛依市文化体育广播电视和旅游局公共服务科（非遗科）科长、一级主任科员</w:t>
      </w:r>
    </w:p>
    <w:p w14:paraId="5237E2A4">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rPr>
      </w:pPr>
    </w:p>
    <w:p w14:paraId="0E9D9C02">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新疆生产建设兵团</w:t>
      </w:r>
    </w:p>
    <w:p w14:paraId="6A98C3A6">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杨新平</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地市级非遗代表性传承人、第九师164团七连职工、工艺美术师、兵团民间艺术家协会副主席</w:t>
      </w:r>
    </w:p>
    <w:p w14:paraId="0A2C5A7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  伟</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第八师石河子群众艺术馆馆长、研究馆员</w:t>
      </w:r>
    </w:p>
    <w:p w14:paraId="285BE71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吴新锋</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石河子大学新疆非物质文化遗产研究中心主任、教授</w:t>
      </w:r>
    </w:p>
    <w:p w14:paraId="026EC3D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张培培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兵团豫剧团演员队副队长、一级演员</w:t>
      </w:r>
    </w:p>
    <w:p w14:paraId="00708180">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蹇娅婷</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回族</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兵团文化体育广电和旅游局文化处（非遗处）处长</w:t>
      </w:r>
    </w:p>
    <w:p w14:paraId="0A31CCBE">
      <w:pPr>
        <w:keepNext w:val="0"/>
        <w:keepLines w:val="0"/>
        <w:pageBreakBefore w:val="0"/>
        <w:widowControl w:val="0"/>
        <w:spacing w:line="620" w:lineRule="exact"/>
        <w:ind w:left="0" w:right="0" w:firstLine="0"/>
        <w:jc w:val="both"/>
        <w:outlineLvl w:val="9"/>
        <w:rPr>
          <w:rFonts w:hint="eastAsia" w:ascii="仿宋_GB2312" w:hAnsi="仿宋_GB2312" w:eastAsia="仿宋_GB2312" w:cs="仿宋_GB2312"/>
          <w:sz w:val="36"/>
          <w:szCs w:val="36"/>
          <w:lang w:eastAsia="zh-CN"/>
        </w:rPr>
      </w:pPr>
    </w:p>
    <w:p w14:paraId="4F8515A6">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财政部</w:t>
      </w:r>
    </w:p>
    <w:p w14:paraId="087FC2FF">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  嘉</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财政部科教和文化司文化一处副处长</w:t>
      </w:r>
    </w:p>
    <w:p w14:paraId="5E841C8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53F54AB8">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商务部</w:t>
      </w:r>
    </w:p>
    <w:p w14:paraId="3C3728A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王义涵</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商务部流通业发展司城市商业处一级主任科员</w:t>
      </w:r>
    </w:p>
    <w:p w14:paraId="701DEDD4">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2689E246">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国家广播电视总局</w:t>
      </w:r>
    </w:p>
    <w:p w14:paraId="512A2AA2">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赵  炎</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中国广播艺术团（中国电影乐团）一级演员</w:t>
      </w:r>
    </w:p>
    <w:p w14:paraId="50CFBC4B">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6D58A928">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中国社会科学院</w:t>
      </w:r>
    </w:p>
    <w:p w14:paraId="794A3F67">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朱  刚</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白族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中国社会科学院民族文学研究所副研究员</w:t>
      </w:r>
    </w:p>
    <w:p w14:paraId="33FBA3C3">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559D9B8E">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国家中医药管理局</w:t>
      </w:r>
    </w:p>
    <w:p w14:paraId="7F4DFD9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金世元</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国家级非遗代表性传承人、北京卫生职业学院主任中药师</w:t>
      </w:r>
    </w:p>
    <w:p w14:paraId="1D4F987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朱立国</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中国中医科学院望京医院全国中医运动医学中心主任、中国工程院院士</w:t>
      </w:r>
    </w:p>
    <w:p w14:paraId="5287131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26472FD5">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中国文化传媒集团有限公司</w:t>
      </w:r>
    </w:p>
    <w:p w14:paraId="2A20ED55">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王  彬</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《中国文化报》社有限公司采访中心记者</w:t>
      </w:r>
    </w:p>
    <w:p w14:paraId="275BBDEE">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49AC6292">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国家京剧院</w:t>
      </w:r>
    </w:p>
    <w:p w14:paraId="216DD999">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刘长瑜</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国家级非遗代表性传承人、国家京剧院一级演员</w:t>
      </w:r>
    </w:p>
    <w:p w14:paraId="70953E71">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42C1311C">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文化和旅游部民族民间文艺发展中心</w:t>
      </w:r>
    </w:p>
    <w:p w14:paraId="6428F38A">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高  颖</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文化和旅游部民族民间文艺发展中心传播交流处副处长</w:t>
      </w:r>
    </w:p>
    <w:p w14:paraId="7DDC631D">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p>
    <w:p w14:paraId="46310F21">
      <w:pPr>
        <w:keepNext w:val="0"/>
        <w:keepLines w:val="0"/>
        <w:pageBreakBefore w:val="0"/>
        <w:widowControl w:val="0"/>
        <w:spacing w:line="620" w:lineRule="exact"/>
        <w:ind w:left="0" w:right="0" w:firstLine="0"/>
        <w:jc w:val="both"/>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《中国旅游报》社有限公司</w:t>
      </w:r>
    </w:p>
    <w:p w14:paraId="3F1B26EC">
      <w:pPr>
        <w:keepNext w:val="0"/>
        <w:keepLines w:val="0"/>
        <w:pageBreakBefore w:val="0"/>
        <w:widowControl w:val="0"/>
        <w:spacing w:line="620" w:lineRule="exact"/>
        <w:ind w:left="0" w:right="0" w:firstLine="720"/>
        <w:jc w:val="both"/>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郭子腾</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《中国旅游报》社有限公司总编室记者</w:t>
      </w:r>
    </w:p>
    <w:sectPr>
      <w:footerReference r:id="rId3" w:type="default"/>
      <w:pgSz w:w="11906" w:h="16838" w:orient="landscape"/>
      <w:pgMar w:top="2098" w:right="1531" w:bottom="2041" w:left="1531"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15CA">
    <w:pPr>
      <w:pStyle w:val="184"/>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10617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106170" cy="1828800"/>
                      </a:xfrm>
                      <a:prstGeom prst="rect">
                        <a:avLst/>
                      </a:prstGeom>
                      <a:noFill/>
                      <a:ln w="6350">
                        <a:noFill/>
                      </a:ln>
                    </wps:spPr>
                    <wps:txbx>
                      <w:txbxContent>
                        <w:p w14:paraId="502B919E">
                          <w:pPr>
                            <w:pStyle w:val="184"/>
                            <w:jc w:val="center"/>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28</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p w14:paraId="3CE564DB"/>
                      </w:txbxContent>
                    </wps:txbx>
                    <wps:bodyPr wrap="square" lIns="0" tIns="0" rIns="0" bIns="0" upright="1">
                      <a:spAutoFit/>
                    </wps:bodyPr>
                  </wps:wsp>
                </a:graphicData>
              </a:graphic>
            </wp:anchor>
          </w:drawing>
        </mc:Choice>
        <mc:Fallback>
          <w:pict>
            <v:shape id="_x0000_s2049" o:spid="_x0000_s1026" o:spt="202" type="#_x0000_t202" style="position:absolute;left:0pt;margin-left:0pt;margin-top:0pt;height:144pt;width:87.1pt;mso-position-horizontal-relative:margin;z-index:251659264;mso-width-relative:page;mso-height-relative:page;" filled="f" stroked="f" coordsize="21600,21600" o:gfxdata="UEsDBAoAAAAAAIdO4kAAAAAAAAAAAAAAAAAEAAAAZHJzL1BLAwQUAAAACACHTuJADM0ZD9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zNGQ/UAAAABQEAAA8AAAAAAAAAAQAgAAAA&#10;IgAAAGRycy9kb3ducmV2LnhtbFBLAQIUABQAAAAIAIdO4kACGdtg1gEAALMDAAAOAAAAAAAAAAEA&#10;IAAAACMBAABkcnMvZTJvRG9jLnhtbFBLBQYAAAAABgAGAFkBAABrBQAAAAA=&#10;">
              <v:fill on="f" focussize="0,0"/>
              <v:stroke on="f" weight="0.5pt"/>
              <v:imagedata o:title=""/>
              <o:lock v:ext="edit" aspectratio="f"/>
              <v:textbox inset="0mm,0mm,0mm,0mm" style="mso-fit-shape-to-text:t;">
                <w:txbxContent>
                  <w:p w14:paraId="502B919E">
                    <w:pPr>
                      <w:pStyle w:val="184"/>
                      <w:jc w:val="center"/>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28</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p w14:paraId="3CE564DB"/>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27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7"/>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页脚1"/>
    <w:basedOn w:val="1"/>
    <w:qFormat/>
    <w:uiPriority w:val="0"/>
    <w:pPr>
      <w:tabs>
        <w:tab w:val="center" w:pos="4153"/>
        <w:tab w:val="right" w:pos="8306"/>
      </w:tabs>
      <w:jc w:val="left"/>
    </w:pPr>
    <w:rPr>
      <w:sz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character" w:customStyle="1" w:styleId="186">
    <w:name w:val="font11"/>
    <w:basedOn w:val="182"/>
    <w:link w:val="1"/>
    <w:qFormat/>
    <w:uiPriority w:val="0"/>
    <w:rPr>
      <w:rFonts w:ascii="仿宋" w:hAnsi="仿宋" w:eastAsia="仿宋" w:cs="仿宋"/>
      <w:color w:val="000000"/>
      <w:sz w:val="28"/>
      <w:szCs w:val="28"/>
      <w:u w:val="none"/>
    </w:rPr>
  </w:style>
  <w:style w:type="character" w:customStyle="1" w:styleId="187">
    <w:name w:val="font21"/>
    <w:basedOn w:val="182"/>
    <w:link w:val="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6352</Words>
  <Characters>6356</Characters>
  <TotalTime>0</TotalTime>
  <ScaleCrop>false</ScaleCrop>
  <LinksUpToDate>false</LinksUpToDate>
  <CharactersWithSpaces>6869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2021-10-13T01:59:00Z</dcterms:created>
  <dc:creator>rc</dc:creator>
  <cp:lastModifiedBy>XXZX</cp:lastModifiedBy>
  <dcterms:modified xsi:type="dcterms:W3CDTF">2025-02-20T01:43:19Z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eyJoZGlkIjoiMDBiNDAyYWViYWEwNzAwZDIzNGVmZTQ5OWRkZDFlNmEiLCJ1c2VySWQiOiI0NjE5MDMxMzgifQ==</vt:lpwstr>
  </property>
  <property fmtid="{D5CDD505-2E9C-101B-9397-08002B2CF9AE}" pid="3" name="KSOProductBuildVer">
    <vt:lpwstr>2052-12.1.0.19770</vt:lpwstr>
  </property>
  <property fmtid="{D5CDD505-2E9C-101B-9397-08002B2CF9AE}" pid="4" name="ICV">
    <vt:lpwstr>B4485F95173E4CD19791E753E8323064_12</vt:lpwstr>
  </property>
</Properties>
</file>