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6B" w:rsidRDefault="00553F6B" w:rsidP="00553F6B">
      <w:pPr>
        <w:autoSpaceDE w:val="0"/>
        <w:autoSpaceDN w:val="0"/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bookmarkStart w:id="0" w:name="_GoBack"/>
      <w:r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2019</w:t>
      </w:r>
      <w:r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年第二季度全国星级饭店统计报告</w:t>
      </w:r>
      <w:bookmarkEnd w:id="0"/>
    </w:p>
    <w:p w:rsidR="00553F6B" w:rsidRDefault="00553F6B" w:rsidP="00553F6B">
      <w:pPr>
        <w:autoSpaceDE w:val="0"/>
        <w:autoSpaceDN w:val="0"/>
        <w:spacing w:line="360" w:lineRule="exact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年第二季度，全国星级饭店统计管理系统中共有星级饭店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10284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完成填报的为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10021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家，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填报率为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97.44%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个省、自治区、直辖市及新疆生产建设兵团：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个填报率超过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，其中天津、内蒙古、吉林、黑龙江、上海、江苏、江西等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个省份的填报率达到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个重点旅游城市：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个城市填报率超过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，其中天津、秦皇岛、呼和浩特、大连、长春、哈尔滨、上海、南京、无锡、苏州等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个城市的填报率达到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，丽江填报率最低，为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78.26%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numPr>
          <w:ilvl w:val="0"/>
          <w:numId w:val="1"/>
        </w:numPr>
        <w:autoSpaceDE w:val="0"/>
        <w:autoSpaceDN w:val="0"/>
        <w:spacing w:line="360" w:lineRule="auto"/>
        <w:ind w:firstLineChars="200" w:firstLine="643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/>
          <w:b/>
          <w:color w:val="000000"/>
          <w:sz w:val="32"/>
          <w:szCs w:val="32"/>
        </w:rPr>
        <w:t>总体情况</w:t>
      </w:r>
    </w:p>
    <w:p w:rsidR="00553F6B" w:rsidRDefault="00553F6B" w:rsidP="00553F6B">
      <w:pPr>
        <w:autoSpaceDE w:val="0"/>
        <w:autoSpaceDN w:val="0"/>
        <w:spacing w:line="360" w:lineRule="auto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（一）星级规模和结构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年第二季度，共有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8864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家星级饭店通过省级文化和旅游行政部门审核，其中包括一星级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家，二星级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1405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家，三星级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4225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家，四星级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2372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家，五星级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826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家。</w:t>
      </w:r>
    </w:p>
    <w:p w:rsidR="00553F6B" w:rsidRDefault="00553F6B" w:rsidP="00553F6B">
      <w:pPr>
        <w:autoSpaceDE w:val="0"/>
        <w:autoSpaceDN w:val="0"/>
        <w:spacing w:line="360" w:lineRule="auto"/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noProof/>
        </w:rPr>
        <w:lastRenderedPageBreak/>
        <w:drawing>
          <wp:inline distT="0" distB="0" distL="0" distR="0">
            <wp:extent cx="4560570" cy="32473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6B" w:rsidRDefault="00553F6B" w:rsidP="00553F6B">
      <w:pPr>
        <w:autoSpaceDE w:val="0"/>
        <w:autoSpaceDN w:val="0"/>
        <w:spacing w:line="360" w:lineRule="auto"/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（二）经营情况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全国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8864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家星级饭店第二季度的营业收入合计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503.42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亿元，其中餐饮收入为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191.44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亿元，占营业收入的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38.03%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；客房收入为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243.94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亿元，占营业收入的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48.46%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noProof/>
        </w:rPr>
        <w:drawing>
          <wp:inline distT="0" distB="0" distL="0" distR="0">
            <wp:extent cx="4495800" cy="29832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6B" w:rsidRDefault="00553F6B" w:rsidP="00553F6B">
      <w:pPr>
        <w:autoSpaceDE w:val="0"/>
        <w:autoSpaceDN w:val="0"/>
        <w:spacing w:line="360" w:lineRule="auto"/>
        <w:jc w:val="center"/>
        <w:rPr>
          <w:rFonts w:ascii="Times New Roman" w:eastAsia="仿宋" w:hAnsi="Times New Roman" w:cs="Times New Roman"/>
          <w:color w:val="000000"/>
          <w:szCs w:val="22"/>
        </w:rPr>
      </w:pP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lastRenderedPageBreak/>
        <w:t>2019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年第二季度全国星级饭店经营情况统计表</w:t>
      </w:r>
    </w:p>
    <w:p w:rsidR="00553F6B" w:rsidRDefault="00553F6B" w:rsidP="00553F6B">
      <w:pPr>
        <w:jc w:val="center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（按星级分）</w:t>
      </w:r>
    </w:p>
    <w:p w:rsidR="00553F6B" w:rsidRDefault="00553F6B" w:rsidP="00553F6B">
      <w:pPr>
        <w:spacing w:line="240" w:lineRule="exact"/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0"/>
        <w:gridCol w:w="1807"/>
        <w:gridCol w:w="1807"/>
        <w:gridCol w:w="1807"/>
        <w:gridCol w:w="1808"/>
      </w:tblGrid>
      <w:tr w:rsidR="00553F6B" w:rsidTr="00741A1F">
        <w:trPr>
          <w:trHeight w:val="72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ind w:firstLineChars="200" w:firstLine="420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-4445</wp:posOffset>
                      </wp:positionV>
                      <wp:extent cx="791845" cy="448945"/>
                      <wp:effectExtent l="5080" t="13970" r="12700" b="13335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404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-5.9pt;margin-top:-.35pt;width:62.3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">
                      <v:fill o:detectmouseclick="t"/>
                    </v:shape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星级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数量（家）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营业收入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餐饮收入比重</w:t>
            </w:r>
          </w:p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客房收入比重</w:t>
            </w:r>
          </w:p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553F6B" w:rsidTr="00741A1F">
        <w:trPr>
          <w:trHeight w:val="3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8864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503.42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38.03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48.46</w:t>
            </w:r>
          </w:p>
        </w:tc>
      </w:tr>
      <w:tr w:rsidR="00553F6B" w:rsidTr="00741A1F">
        <w:trPr>
          <w:trHeight w:val="3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一星级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0.11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62.46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35.28</w:t>
            </w:r>
          </w:p>
        </w:tc>
      </w:tr>
      <w:tr w:rsidR="00553F6B" w:rsidTr="00741A1F">
        <w:trPr>
          <w:trHeight w:val="3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二星级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12.29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38.44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50.10</w:t>
            </w:r>
          </w:p>
        </w:tc>
      </w:tr>
      <w:tr w:rsidR="00553F6B" w:rsidTr="00741A1F">
        <w:trPr>
          <w:trHeight w:val="3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三星级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4225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109.99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40.38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47.70</w:t>
            </w:r>
          </w:p>
        </w:tc>
      </w:tr>
      <w:tr w:rsidR="00553F6B" w:rsidTr="00741A1F">
        <w:trPr>
          <w:trHeight w:val="3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四星级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2372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162.16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38.73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46.98</w:t>
            </w:r>
          </w:p>
        </w:tc>
      </w:tr>
      <w:tr w:rsidR="00553F6B" w:rsidTr="00741A1F">
        <w:trPr>
          <w:trHeight w:val="3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五星级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826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214.42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36.28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49.80</w:t>
            </w:r>
          </w:p>
        </w:tc>
      </w:tr>
    </w:tbl>
    <w:p w:rsidR="00553F6B" w:rsidRDefault="00553F6B" w:rsidP="00553F6B">
      <w:pPr>
        <w:autoSpaceDE w:val="0"/>
        <w:autoSpaceDN w:val="0"/>
        <w:spacing w:line="360" w:lineRule="auto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全国星级饭店第二季度平均房价为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364.99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间夜，同比增加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4.45%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；平均出租率为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56.90%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，同比下降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1.12%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；每间可供出租客房收入为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207.66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间夜，同比增加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3.28%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；每间客房平摊营业收入为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35751.48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间，同比增加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0.09%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年第二季度全国星级饭店经营情况平均指标统计表</w:t>
      </w: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（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按星级分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）</w:t>
      </w: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color w:val="000000"/>
          <w:sz w:val="24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0"/>
        <w:gridCol w:w="1288"/>
        <w:gridCol w:w="1276"/>
        <w:gridCol w:w="2410"/>
        <w:gridCol w:w="2367"/>
      </w:tblGrid>
      <w:tr w:rsidR="00553F6B" w:rsidTr="00741A1F">
        <w:trPr>
          <w:trHeight w:val="78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ind w:firstLineChars="300" w:firstLine="630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13970</wp:posOffset>
                      </wp:positionV>
                      <wp:extent cx="798830" cy="378460"/>
                      <wp:effectExtent l="6350" t="10160" r="13970" b="1143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37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A25AC" id="直接箭头连接符 4" o:spid="_x0000_s1026" type="#_x0000_t32" style="position:absolute;left:0;text-align:left;margin-left:-5.25pt;margin-top:1.1pt;width:62.9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">
                      <v:fill o:detectmouseclick="t"/>
                    </v:shape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星级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平均房价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（元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间夜）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平均出租率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每间可供出租客房收入（元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间夜）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每间客房平摊营业收入（元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间）</w:t>
            </w:r>
          </w:p>
        </w:tc>
      </w:tr>
      <w:tr w:rsidR="00553F6B" w:rsidTr="00741A1F">
        <w:trPr>
          <w:trHeight w:val="441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364.99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56.90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207.66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35751.48</w:t>
            </w:r>
          </w:p>
        </w:tc>
      </w:tr>
      <w:tr w:rsidR="00553F6B" w:rsidTr="00741A1F">
        <w:trPr>
          <w:trHeight w:val="441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一星级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42.99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26.91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6774.48</w:t>
            </w:r>
          </w:p>
        </w:tc>
      </w:tr>
      <w:tr w:rsidR="00553F6B" w:rsidTr="00741A1F">
        <w:trPr>
          <w:trHeight w:val="441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二星级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164.33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55.23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90.75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14855.36</w:t>
            </w:r>
          </w:p>
        </w:tc>
      </w:tr>
      <w:tr w:rsidR="00553F6B" w:rsidTr="00741A1F">
        <w:trPr>
          <w:trHeight w:val="441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三星级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229.78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55.09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126.59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21577.95</w:t>
            </w:r>
          </w:p>
        </w:tc>
      </w:tr>
      <w:tr w:rsidR="00553F6B" w:rsidTr="00741A1F">
        <w:trPr>
          <w:trHeight w:val="441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四星级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332.31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55.84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185.56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33089.42</w:t>
            </w:r>
          </w:p>
        </w:tc>
      </w:tr>
      <w:tr w:rsidR="00553F6B" w:rsidTr="00741A1F">
        <w:trPr>
          <w:trHeight w:val="441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五星级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667.59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62.08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414.43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72361.33</w:t>
            </w:r>
          </w:p>
        </w:tc>
      </w:tr>
    </w:tbl>
    <w:p w:rsidR="00553F6B" w:rsidRDefault="00553F6B" w:rsidP="00553F6B">
      <w:pPr>
        <w:autoSpaceDE w:val="0"/>
        <w:autoSpaceDN w:val="0"/>
        <w:spacing w:line="360" w:lineRule="auto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lastRenderedPageBreak/>
        <w:t>二、</w:t>
      </w:r>
      <w:r>
        <w:rPr>
          <w:rFonts w:ascii="黑体" w:eastAsia="黑体" w:hAnsi="黑体" w:cs="Times New Roman"/>
          <w:b/>
          <w:color w:val="000000"/>
          <w:sz w:val="32"/>
          <w:szCs w:val="32"/>
        </w:rPr>
        <w:t>各省份情况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（一）总体经营情况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从第二季度各地区经营情况看，平均房价高于全国平均水平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364.99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个省份，位居全国前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位的为上海、北京、广东、海南和天津，其中上海最高为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757.51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56.90%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位的为上海、北京、湖南、湖北和新疆兵团，其中上海最高为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69.37%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207.66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位的为上海、北京、广东、福建和浙江，其中上海最高为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525.48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每间客房平摊营业收入高于全国平均水平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35751.48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位的为上海、北京、江苏、浙江和广东，其中上海最高为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88886.51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（二）分星级情况</w:t>
      </w:r>
    </w:p>
    <w:p w:rsidR="00553F6B" w:rsidRDefault="00553F6B" w:rsidP="00553F6B">
      <w:pPr>
        <w:pStyle w:val="a5"/>
        <w:widowControl/>
        <w:wordWrap w:val="0"/>
        <w:spacing w:before="0" w:beforeAutospacing="0" w:after="0" w:afterAutospacing="0" w:line="480" w:lineRule="atLeast"/>
        <w:ind w:firstLineChars="200" w:firstLine="640"/>
        <w:jc w:val="both"/>
        <w:rPr>
          <w:rFonts w:eastAsia="仿宋"/>
          <w:color w:val="000000"/>
          <w:kern w:val="2"/>
          <w:sz w:val="32"/>
          <w:szCs w:val="32"/>
        </w:rPr>
      </w:pPr>
      <w:r>
        <w:rPr>
          <w:rFonts w:eastAsia="仿宋"/>
          <w:bCs/>
          <w:color w:val="000000"/>
          <w:kern w:val="2"/>
          <w:sz w:val="32"/>
          <w:szCs w:val="32"/>
        </w:rPr>
        <w:t>一星级饭店：</w:t>
      </w:r>
      <w:r>
        <w:rPr>
          <w:rFonts w:eastAsia="仿宋"/>
          <w:color w:val="000000"/>
          <w:kern w:val="2"/>
          <w:sz w:val="32"/>
          <w:szCs w:val="32"/>
        </w:rPr>
        <w:t>平均房价高于全国一星级饭店平均水平</w:t>
      </w:r>
      <w:r>
        <w:rPr>
          <w:rFonts w:eastAsia="仿宋"/>
          <w:color w:val="000000"/>
          <w:kern w:val="2"/>
          <w:sz w:val="32"/>
          <w:szCs w:val="32"/>
        </w:rPr>
        <w:t>62.60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间夜的有</w:t>
      </w:r>
      <w:r>
        <w:rPr>
          <w:rFonts w:eastAsia="仿宋"/>
          <w:color w:val="000000"/>
          <w:kern w:val="2"/>
          <w:sz w:val="32"/>
          <w:szCs w:val="32"/>
        </w:rPr>
        <w:t>10</w:t>
      </w:r>
      <w:r>
        <w:rPr>
          <w:rFonts w:eastAsia="仿宋"/>
          <w:color w:val="000000"/>
          <w:kern w:val="2"/>
          <w:sz w:val="32"/>
          <w:szCs w:val="32"/>
        </w:rPr>
        <w:t>个省份，其中青海、辽宁和福建的平均房价超过了</w:t>
      </w:r>
      <w:r>
        <w:rPr>
          <w:rFonts w:eastAsia="仿宋"/>
          <w:color w:val="000000"/>
          <w:kern w:val="2"/>
          <w:sz w:val="32"/>
          <w:szCs w:val="32"/>
        </w:rPr>
        <w:t>120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间夜；平均出租率高于全国一星级饭店平均水平</w:t>
      </w:r>
      <w:r>
        <w:rPr>
          <w:rFonts w:eastAsia="仿宋"/>
          <w:color w:val="000000"/>
          <w:kern w:val="2"/>
          <w:sz w:val="32"/>
          <w:szCs w:val="32"/>
        </w:rPr>
        <w:t>42.99%</w:t>
      </w:r>
      <w:r>
        <w:rPr>
          <w:rFonts w:eastAsia="仿宋"/>
          <w:color w:val="000000"/>
          <w:kern w:val="2"/>
          <w:sz w:val="32"/>
          <w:szCs w:val="32"/>
        </w:rPr>
        <w:t>的有</w:t>
      </w:r>
      <w:r>
        <w:rPr>
          <w:rFonts w:eastAsia="仿宋"/>
          <w:color w:val="000000"/>
          <w:kern w:val="2"/>
          <w:sz w:val="32"/>
          <w:szCs w:val="32"/>
        </w:rPr>
        <w:t>8</w:t>
      </w:r>
      <w:r>
        <w:rPr>
          <w:rFonts w:eastAsia="仿宋"/>
          <w:color w:val="000000"/>
          <w:kern w:val="2"/>
          <w:sz w:val="32"/>
          <w:szCs w:val="32"/>
        </w:rPr>
        <w:t>个省份，其中河南和福建的平均出租率超过了</w:t>
      </w:r>
      <w:r>
        <w:rPr>
          <w:rFonts w:eastAsia="仿宋"/>
          <w:color w:val="000000"/>
          <w:kern w:val="2"/>
          <w:sz w:val="32"/>
          <w:szCs w:val="32"/>
        </w:rPr>
        <w:t>60%</w:t>
      </w:r>
      <w:r>
        <w:rPr>
          <w:rFonts w:eastAsia="仿宋"/>
          <w:color w:val="000000"/>
          <w:kern w:val="2"/>
          <w:sz w:val="32"/>
          <w:szCs w:val="32"/>
        </w:rPr>
        <w:t>。</w:t>
      </w:r>
    </w:p>
    <w:p w:rsidR="00553F6B" w:rsidRDefault="00553F6B" w:rsidP="00553F6B">
      <w:pPr>
        <w:pStyle w:val="a5"/>
        <w:widowControl/>
        <w:wordWrap w:val="0"/>
        <w:spacing w:before="0" w:beforeAutospacing="0" w:after="0" w:afterAutospacing="0" w:line="480" w:lineRule="atLeast"/>
        <w:jc w:val="both"/>
        <w:rPr>
          <w:rFonts w:eastAsia="仿宋"/>
          <w:color w:val="000000"/>
          <w:kern w:val="2"/>
          <w:sz w:val="32"/>
          <w:szCs w:val="32"/>
        </w:rPr>
      </w:pPr>
      <w:r>
        <w:rPr>
          <w:rFonts w:eastAsia="仿宋"/>
          <w:color w:val="000000"/>
          <w:kern w:val="2"/>
          <w:sz w:val="32"/>
          <w:szCs w:val="32"/>
        </w:rPr>
        <w:t xml:space="preserve">　　</w:t>
      </w:r>
      <w:r>
        <w:rPr>
          <w:rFonts w:eastAsia="仿宋"/>
          <w:bCs/>
          <w:color w:val="000000"/>
          <w:kern w:val="2"/>
          <w:sz w:val="32"/>
          <w:szCs w:val="32"/>
        </w:rPr>
        <w:t>二星级饭店：</w:t>
      </w:r>
      <w:r>
        <w:rPr>
          <w:rFonts w:eastAsia="仿宋"/>
          <w:color w:val="000000"/>
          <w:kern w:val="2"/>
          <w:sz w:val="32"/>
          <w:szCs w:val="32"/>
        </w:rPr>
        <w:t>平均房价高于全国二星级饭店平均水平</w:t>
      </w:r>
      <w:r>
        <w:rPr>
          <w:rFonts w:eastAsia="仿宋"/>
          <w:color w:val="000000"/>
          <w:kern w:val="2"/>
          <w:sz w:val="32"/>
          <w:szCs w:val="32"/>
        </w:rPr>
        <w:t>164.33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间夜的有</w:t>
      </w:r>
      <w:r>
        <w:rPr>
          <w:rFonts w:eastAsia="仿宋"/>
          <w:color w:val="000000"/>
          <w:kern w:val="2"/>
          <w:sz w:val="32"/>
          <w:szCs w:val="32"/>
        </w:rPr>
        <w:t>9</w:t>
      </w:r>
      <w:r>
        <w:rPr>
          <w:rFonts w:eastAsia="仿宋"/>
          <w:color w:val="000000"/>
          <w:kern w:val="2"/>
          <w:sz w:val="32"/>
          <w:szCs w:val="32"/>
        </w:rPr>
        <w:t>个省份，其中上海和北京的平均房价超</w:t>
      </w:r>
      <w:r>
        <w:rPr>
          <w:rFonts w:eastAsia="仿宋"/>
          <w:color w:val="000000"/>
          <w:kern w:val="2"/>
          <w:sz w:val="32"/>
          <w:szCs w:val="32"/>
        </w:rPr>
        <w:lastRenderedPageBreak/>
        <w:t>过了</w:t>
      </w:r>
      <w:r>
        <w:rPr>
          <w:rFonts w:eastAsia="仿宋"/>
          <w:color w:val="000000"/>
          <w:kern w:val="2"/>
          <w:sz w:val="32"/>
          <w:szCs w:val="32"/>
        </w:rPr>
        <w:t>230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间夜；平均出租率高于全国二星级饭店平均水平</w:t>
      </w:r>
      <w:r>
        <w:rPr>
          <w:rFonts w:eastAsia="仿宋"/>
          <w:color w:val="000000"/>
          <w:kern w:val="2"/>
          <w:sz w:val="32"/>
          <w:szCs w:val="32"/>
        </w:rPr>
        <w:t>55.23%</w:t>
      </w:r>
      <w:r>
        <w:rPr>
          <w:rFonts w:eastAsia="仿宋"/>
          <w:color w:val="000000"/>
          <w:kern w:val="2"/>
          <w:sz w:val="32"/>
          <w:szCs w:val="32"/>
        </w:rPr>
        <w:t>的有</w:t>
      </w:r>
      <w:r>
        <w:rPr>
          <w:rFonts w:eastAsia="仿宋"/>
          <w:color w:val="000000"/>
          <w:kern w:val="2"/>
          <w:sz w:val="32"/>
          <w:szCs w:val="32"/>
        </w:rPr>
        <w:t>17</w:t>
      </w:r>
      <w:r>
        <w:rPr>
          <w:rFonts w:eastAsia="仿宋"/>
          <w:color w:val="000000"/>
          <w:kern w:val="2"/>
          <w:sz w:val="32"/>
          <w:szCs w:val="32"/>
        </w:rPr>
        <w:t>个省份，其中新疆兵团和上海的平均出租率超过</w:t>
      </w:r>
      <w:r>
        <w:rPr>
          <w:rFonts w:eastAsia="仿宋"/>
          <w:color w:val="000000"/>
          <w:kern w:val="2"/>
          <w:sz w:val="32"/>
          <w:szCs w:val="32"/>
        </w:rPr>
        <w:t>70%</w:t>
      </w:r>
      <w:r>
        <w:rPr>
          <w:rFonts w:eastAsia="仿宋"/>
          <w:color w:val="000000"/>
          <w:kern w:val="2"/>
          <w:sz w:val="32"/>
          <w:szCs w:val="32"/>
        </w:rPr>
        <w:t>。</w:t>
      </w:r>
    </w:p>
    <w:p w:rsidR="00553F6B" w:rsidRDefault="00553F6B" w:rsidP="00553F6B">
      <w:pPr>
        <w:pStyle w:val="a5"/>
        <w:widowControl/>
        <w:wordWrap w:val="0"/>
        <w:spacing w:before="0" w:beforeAutospacing="0" w:after="0" w:afterAutospacing="0" w:line="480" w:lineRule="atLeast"/>
        <w:jc w:val="both"/>
        <w:rPr>
          <w:rFonts w:eastAsia="仿宋"/>
          <w:color w:val="000000"/>
          <w:kern w:val="2"/>
          <w:sz w:val="32"/>
          <w:szCs w:val="32"/>
        </w:rPr>
      </w:pPr>
      <w:r>
        <w:rPr>
          <w:rFonts w:eastAsia="仿宋"/>
          <w:color w:val="000000"/>
          <w:kern w:val="2"/>
          <w:sz w:val="32"/>
          <w:szCs w:val="32"/>
        </w:rPr>
        <w:t xml:space="preserve">　　</w:t>
      </w:r>
      <w:r>
        <w:rPr>
          <w:rFonts w:eastAsia="仿宋"/>
          <w:bCs/>
          <w:color w:val="000000"/>
          <w:kern w:val="2"/>
          <w:sz w:val="32"/>
          <w:szCs w:val="32"/>
        </w:rPr>
        <w:t>三星级饭店：</w:t>
      </w:r>
      <w:r>
        <w:rPr>
          <w:rFonts w:eastAsia="仿宋"/>
          <w:color w:val="000000"/>
          <w:kern w:val="2"/>
          <w:sz w:val="32"/>
          <w:szCs w:val="32"/>
        </w:rPr>
        <w:t>平均房价高于全国三星级饭店平均水平</w:t>
      </w:r>
      <w:r>
        <w:rPr>
          <w:rFonts w:eastAsia="仿宋"/>
          <w:color w:val="000000"/>
          <w:kern w:val="2"/>
          <w:sz w:val="32"/>
          <w:szCs w:val="32"/>
        </w:rPr>
        <w:t>229.78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间夜的有</w:t>
      </w:r>
      <w:r>
        <w:rPr>
          <w:rFonts w:eastAsia="仿宋"/>
          <w:color w:val="000000"/>
          <w:kern w:val="2"/>
          <w:sz w:val="32"/>
          <w:szCs w:val="32"/>
        </w:rPr>
        <w:t>8</w:t>
      </w:r>
      <w:r>
        <w:rPr>
          <w:rFonts w:eastAsia="仿宋"/>
          <w:color w:val="000000"/>
          <w:kern w:val="2"/>
          <w:sz w:val="32"/>
          <w:szCs w:val="32"/>
        </w:rPr>
        <w:t>个省份，其中北京和上海的平均房价超过了</w:t>
      </w:r>
      <w:r>
        <w:rPr>
          <w:rFonts w:eastAsia="仿宋"/>
          <w:color w:val="000000"/>
          <w:kern w:val="2"/>
          <w:sz w:val="32"/>
          <w:szCs w:val="32"/>
        </w:rPr>
        <w:t>350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间夜；平均出租率高于全国三星级饭店平均水平</w:t>
      </w:r>
      <w:r>
        <w:rPr>
          <w:rFonts w:eastAsia="仿宋"/>
          <w:color w:val="000000"/>
          <w:kern w:val="2"/>
          <w:sz w:val="32"/>
          <w:szCs w:val="32"/>
        </w:rPr>
        <w:t>55.09%</w:t>
      </w:r>
      <w:r>
        <w:rPr>
          <w:rFonts w:eastAsia="仿宋"/>
          <w:color w:val="000000"/>
          <w:kern w:val="2"/>
          <w:sz w:val="32"/>
          <w:szCs w:val="32"/>
        </w:rPr>
        <w:t>的有</w:t>
      </w:r>
      <w:r>
        <w:rPr>
          <w:rFonts w:eastAsia="仿宋"/>
          <w:color w:val="000000"/>
          <w:kern w:val="2"/>
          <w:sz w:val="32"/>
          <w:szCs w:val="32"/>
        </w:rPr>
        <w:t>14</w:t>
      </w:r>
      <w:r>
        <w:rPr>
          <w:rFonts w:eastAsia="仿宋"/>
          <w:color w:val="000000"/>
          <w:kern w:val="2"/>
          <w:sz w:val="32"/>
          <w:szCs w:val="32"/>
        </w:rPr>
        <w:t>个省份，其中西藏、北京、福建、湖南、山西和湖北的平均出租率超过了</w:t>
      </w:r>
      <w:r>
        <w:rPr>
          <w:rFonts w:eastAsia="仿宋"/>
          <w:color w:val="000000"/>
          <w:kern w:val="2"/>
          <w:sz w:val="32"/>
          <w:szCs w:val="32"/>
        </w:rPr>
        <w:t>60%</w:t>
      </w:r>
      <w:r>
        <w:rPr>
          <w:rFonts w:eastAsia="仿宋"/>
          <w:color w:val="000000"/>
          <w:kern w:val="2"/>
          <w:sz w:val="32"/>
          <w:szCs w:val="32"/>
        </w:rPr>
        <w:t>。</w:t>
      </w:r>
    </w:p>
    <w:p w:rsidR="00553F6B" w:rsidRDefault="00553F6B" w:rsidP="00553F6B">
      <w:pPr>
        <w:pStyle w:val="a5"/>
        <w:widowControl/>
        <w:wordWrap w:val="0"/>
        <w:spacing w:before="0" w:beforeAutospacing="0" w:after="0" w:afterAutospacing="0" w:line="480" w:lineRule="atLeast"/>
        <w:jc w:val="both"/>
        <w:rPr>
          <w:rFonts w:eastAsia="仿宋"/>
          <w:color w:val="000000"/>
          <w:kern w:val="2"/>
          <w:sz w:val="32"/>
          <w:szCs w:val="32"/>
        </w:rPr>
      </w:pPr>
      <w:r>
        <w:rPr>
          <w:rFonts w:eastAsia="仿宋"/>
          <w:color w:val="000000"/>
          <w:kern w:val="2"/>
          <w:sz w:val="32"/>
          <w:szCs w:val="32"/>
        </w:rPr>
        <w:t xml:space="preserve">　　</w:t>
      </w:r>
      <w:r>
        <w:rPr>
          <w:rFonts w:eastAsia="仿宋"/>
          <w:bCs/>
          <w:color w:val="000000"/>
          <w:kern w:val="2"/>
          <w:sz w:val="32"/>
          <w:szCs w:val="32"/>
        </w:rPr>
        <w:t>四星级饭店：</w:t>
      </w:r>
      <w:r>
        <w:rPr>
          <w:rFonts w:eastAsia="仿宋"/>
          <w:color w:val="000000"/>
          <w:kern w:val="2"/>
          <w:sz w:val="32"/>
          <w:szCs w:val="32"/>
        </w:rPr>
        <w:t>平均房价高于全国四星级饭店平均水平</w:t>
      </w:r>
      <w:r>
        <w:rPr>
          <w:rFonts w:eastAsia="仿宋"/>
          <w:color w:val="000000"/>
          <w:kern w:val="2"/>
          <w:sz w:val="32"/>
          <w:szCs w:val="32"/>
        </w:rPr>
        <w:t>332.31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间夜的有</w:t>
      </w:r>
      <w:r>
        <w:rPr>
          <w:rFonts w:eastAsia="仿宋"/>
          <w:color w:val="000000"/>
          <w:kern w:val="2"/>
          <w:sz w:val="32"/>
          <w:szCs w:val="32"/>
        </w:rPr>
        <w:t>5</w:t>
      </w:r>
      <w:r>
        <w:rPr>
          <w:rFonts w:eastAsia="仿宋"/>
          <w:color w:val="000000"/>
          <w:kern w:val="2"/>
          <w:sz w:val="32"/>
          <w:szCs w:val="32"/>
        </w:rPr>
        <w:t>个省份，其中北京和上海的平均房价超过了</w:t>
      </w:r>
      <w:r>
        <w:rPr>
          <w:rFonts w:eastAsia="仿宋"/>
          <w:color w:val="000000"/>
          <w:kern w:val="2"/>
          <w:sz w:val="32"/>
          <w:szCs w:val="32"/>
        </w:rPr>
        <w:t>500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间夜；平均出租率高于全国四星级饭店平均水平</w:t>
      </w:r>
      <w:r>
        <w:rPr>
          <w:rFonts w:eastAsia="仿宋"/>
          <w:color w:val="000000"/>
          <w:kern w:val="2"/>
          <w:sz w:val="32"/>
          <w:szCs w:val="32"/>
        </w:rPr>
        <w:t>55.84%</w:t>
      </w:r>
      <w:r>
        <w:rPr>
          <w:rFonts w:eastAsia="仿宋"/>
          <w:color w:val="000000"/>
          <w:kern w:val="2"/>
          <w:sz w:val="32"/>
          <w:szCs w:val="32"/>
        </w:rPr>
        <w:t>的有</w:t>
      </w:r>
      <w:r>
        <w:rPr>
          <w:rFonts w:eastAsia="仿宋"/>
          <w:color w:val="000000"/>
          <w:kern w:val="2"/>
          <w:sz w:val="32"/>
          <w:szCs w:val="32"/>
        </w:rPr>
        <w:t>12</w:t>
      </w:r>
      <w:r>
        <w:rPr>
          <w:rFonts w:eastAsia="仿宋"/>
          <w:color w:val="000000"/>
          <w:kern w:val="2"/>
          <w:sz w:val="32"/>
          <w:szCs w:val="32"/>
        </w:rPr>
        <w:t>个省份，其中新疆兵团、上海和北京的平均出租率超过了</w:t>
      </w:r>
      <w:r>
        <w:rPr>
          <w:rFonts w:eastAsia="仿宋"/>
          <w:color w:val="000000"/>
          <w:kern w:val="2"/>
          <w:sz w:val="32"/>
          <w:szCs w:val="32"/>
        </w:rPr>
        <w:t>65%</w:t>
      </w:r>
      <w:r>
        <w:rPr>
          <w:rFonts w:eastAsia="仿宋"/>
          <w:color w:val="000000"/>
          <w:kern w:val="2"/>
          <w:sz w:val="32"/>
          <w:szCs w:val="32"/>
        </w:rPr>
        <w:t>。</w:t>
      </w:r>
    </w:p>
    <w:p w:rsidR="00553F6B" w:rsidRDefault="00553F6B" w:rsidP="00553F6B">
      <w:pPr>
        <w:pStyle w:val="a5"/>
        <w:widowControl/>
        <w:wordWrap w:val="0"/>
        <w:spacing w:before="0" w:beforeAutospacing="0" w:after="0" w:afterAutospacing="0" w:line="480" w:lineRule="atLeast"/>
        <w:jc w:val="both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color w:val="000000"/>
          <w:kern w:val="2"/>
          <w:sz w:val="32"/>
          <w:szCs w:val="32"/>
        </w:rPr>
        <w:t xml:space="preserve">　　</w:t>
      </w:r>
      <w:r>
        <w:rPr>
          <w:rFonts w:eastAsia="仿宋"/>
          <w:bCs/>
          <w:color w:val="000000"/>
          <w:kern w:val="2"/>
          <w:sz w:val="32"/>
          <w:szCs w:val="32"/>
        </w:rPr>
        <w:t>五星级饭店：</w:t>
      </w:r>
      <w:r>
        <w:rPr>
          <w:rFonts w:eastAsia="仿宋"/>
          <w:color w:val="000000"/>
          <w:kern w:val="2"/>
          <w:sz w:val="32"/>
          <w:szCs w:val="32"/>
        </w:rPr>
        <w:t>平均房价高于全国五星级饭店平均水平</w:t>
      </w:r>
      <w:r>
        <w:rPr>
          <w:rFonts w:eastAsia="仿宋"/>
          <w:color w:val="000000"/>
          <w:kern w:val="2"/>
          <w:sz w:val="32"/>
          <w:szCs w:val="32"/>
        </w:rPr>
        <w:t>667.59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间夜的有</w:t>
      </w:r>
      <w:r>
        <w:rPr>
          <w:rFonts w:eastAsia="仿宋"/>
          <w:color w:val="000000"/>
          <w:kern w:val="2"/>
          <w:sz w:val="32"/>
          <w:szCs w:val="32"/>
        </w:rPr>
        <w:t>6</w:t>
      </w:r>
      <w:r>
        <w:rPr>
          <w:rFonts w:eastAsia="仿宋"/>
          <w:color w:val="000000"/>
          <w:kern w:val="2"/>
          <w:sz w:val="32"/>
          <w:szCs w:val="32"/>
        </w:rPr>
        <w:t>个省份，其中上海、北京和陕西的平均房价超过了</w:t>
      </w:r>
      <w:r>
        <w:rPr>
          <w:rFonts w:eastAsia="仿宋"/>
          <w:color w:val="000000"/>
          <w:kern w:val="2"/>
          <w:sz w:val="32"/>
          <w:szCs w:val="32"/>
        </w:rPr>
        <w:t>900</w:t>
      </w:r>
      <w:r>
        <w:rPr>
          <w:rFonts w:eastAsia="仿宋"/>
          <w:color w:val="000000"/>
          <w:kern w:val="2"/>
          <w:sz w:val="32"/>
          <w:szCs w:val="32"/>
        </w:rPr>
        <w:t>元</w:t>
      </w:r>
      <w:r>
        <w:rPr>
          <w:rFonts w:eastAsia="仿宋"/>
          <w:color w:val="000000"/>
          <w:kern w:val="2"/>
          <w:sz w:val="32"/>
          <w:szCs w:val="32"/>
        </w:rPr>
        <w:t>/</w:t>
      </w:r>
      <w:r>
        <w:rPr>
          <w:rFonts w:eastAsia="仿宋"/>
          <w:color w:val="000000"/>
          <w:kern w:val="2"/>
          <w:sz w:val="32"/>
          <w:szCs w:val="32"/>
        </w:rPr>
        <w:t>间夜；平均出租率高于全国五星级饭店平均水平</w:t>
      </w:r>
      <w:r>
        <w:rPr>
          <w:rFonts w:eastAsia="仿宋"/>
          <w:color w:val="000000"/>
          <w:kern w:val="2"/>
          <w:sz w:val="32"/>
          <w:szCs w:val="32"/>
        </w:rPr>
        <w:t>62.08%</w:t>
      </w:r>
      <w:r>
        <w:rPr>
          <w:rFonts w:eastAsia="仿宋"/>
          <w:color w:val="000000"/>
          <w:kern w:val="2"/>
          <w:sz w:val="32"/>
          <w:szCs w:val="32"/>
        </w:rPr>
        <w:t>的有</w:t>
      </w:r>
      <w:r>
        <w:rPr>
          <w:rFonts w:eastAsia="仿宋"/>
          <w:color w:val="000000"/>
          <w:kern w:val="2"/>
          <w:sz w:val="32"/>
          <w:szCs w:val="32"/>
        </w:rPr>
        <w:t>13</w:t>
      </w:r>
      <w:r>
        <w:rPr>
          <w:rFonts w:eastAsia="仿宋"/>
          <w:color w:val="000000"/>
          <w:kern w:val="2"/>
          <w:sz w:val="32"/>
          <w:szCs w:val="32"/>
        </w:rPr>
        <w:t>个省份，其中西藏、上海、北京和湖北的平均出租率超过</w:t>
      </w:r>
      <w:r>
        <w:rPr>
          <w:rFonts w:eastAsia="仿宋"/>
          <w:color w:val="000000"/>
          <w:kern w:val="2"/>
          <w:sz w:val="32"/>
          <w:szCs w:val="32"/>
        </w:rPr>
        <w:t>70%</w:t>
      </w:r>
      <w:r>
        <w:rPr>
          <w:rFonts w:eastAsia="仿宋"/>
          <w:color w:val="000000"/>
          <w:kern w:val="2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3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/>
          <w:b/>
          <w:color w:val="000000"/>
          <w:sz w:val="32"/>
          <w:szCs w:val="32"/>
        </w:rPr>
        <w:t>三、全国50个重点旅游城市情况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（一）规模结构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全国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个重点旅游城市共有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3446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家星级饭店通过省级文化和旅游行政部门数据审核。其中，五星级饭店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576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全国五星级饭店总数的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69.73%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；四星级饭店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1079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家，占全国四星级饭店总数的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45.49%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；三星级饭店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1387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家，占全国三星级饭店总数的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32.83%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；二星级饭店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402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家，占全国二星级饭店总数的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28.61%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；一星级饭店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家，占全国一星级饭店总数的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2.86%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540" w:lineRule="exact"/>
        <w:ind w:firstLine="646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（二）经营情况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第二季度全国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个重点旅游城市星级饭店营业收入为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333.99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亿元，占全国营业收入的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66.34%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。北京、上海、广州、杭州、南京和深圳等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个城市的星级饭店营业收入超过了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亿元，其中北京营业收入最高，达到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70.80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从第二季度各城市经营情况看，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平均房价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364.99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位的分别为上海、北京、广州、西安、三亚、深圳、武汉、南京、福州和厦门，其中上海的平均房价最高，为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757.51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56.90%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位的分别为南京、上海、杭州、北京、武汉、广州、西安、长沙、丽江和深圳，其中南京的平均出租率最高，为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71.60%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207.66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位的分别为上海、北京、广州、西安、深圳、南京、武汉、三亚、杭州和福州，其中上海的每间可供出租客房收入最高，为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525.48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每间客房平摊营业收入高于全国平均水平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35751.48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位的分别为上海、南京、北京、无锡、广州、济南、西安、长沙、温州和福州，其中上海的每间客房平摊营业收入最高，为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88886.51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50"/>
      </w:tblGrid>
      <w:tr w:rsidR="00553F6B" w:rsidTr="00741A1F">
        <w:trPr>
          <w:trHeight w:val="895"/>
          <w:jc w:val="center"/>
        </w:trPr>
        <w:tc>
          <w:tcPr>
            <w:tcW w:w="10350" w:type="dxa"/>
            <w:vAlign w:val="center"/>
          </w:tcPr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年第二季度重点旅游城市星级饭店平均房价前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名情况表</w:t>
            </w:r>
          </w:p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按星级分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</w:p>
          <w:p w:rsidR="00553F6B" w:rsidRDefault="00553F6B" w:rsidP="00741A1F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单位：元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间夜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851"/>
              <w:gridCol w:w="992"/>
              <w:gridCol w:w="851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553F6B" w:rsidTr="00741A1F">
              <w:trPr>
                <w:trHeight w:val="344"/>
                <w:jc w:val="center"/>
              </w:trPr>
              <w:tc>
                <w:tcPr>
                  <w:tcW w:w="1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一星级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二星级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三星级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四星级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五星级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  <w:t>62.60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  <w:t>164.33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229.78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 xml:space="preserve">332.31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667.59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宁波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95.02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福州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471.56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402.77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555.05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976.36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335.65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354.73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537.26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953.31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苏州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297.30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杭州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333.17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黄山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515.16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西安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938.43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南京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290.54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深圳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332.49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广州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442.75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南宁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902.67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温州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284.85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广州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323.50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深圳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412.93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广州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836.82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秦皇岛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261.00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福州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304.33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杭州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403.52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大连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726.71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兰州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251.24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秦皇岛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299.50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秦皇岛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402.49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深圳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724.02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广州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239.90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拉萨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296.35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贵阳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393.95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洛阳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711.27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237.75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东莞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274.84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福州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384.89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三亚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704.04 </w:t>
                  </w:r>
                </w:p>
              </w:tc>
            </w:tr>
            <w:tr w:rsidR="00553F6B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深圳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219.79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南京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271.68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珠海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366.72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青岛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696.97 </w:t>
                  </w:r>
                </w:p>
              </w:tc>
            </w:tr>
          </w:tbl>
          <w:p w:rsidR="00553F6B" w:rsidRDefault="00553F6B" w:rsidP="00741A1F">
            <w:pPr>
              <w:autoSpaceDE w:val="0"/>
              <w:autoSpaceDN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年第二季度重点旅游城市星级饭店平均出租率前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名情况表</w:t>
            </w:r>
          </w:p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按星级分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 </w:t>
            </w:r>
          </w:p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单位：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%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3"/>
              <w:gridCol w:w="787"/>
              <w:gridCol w:w="1197"/>
              <w:gridCol w:w="763"/>
              <w:gridCol w:w="1080"/>
              <w:gridCol w:w="850"/>
              <w:gridCol w:w="1070"/>
              <w:gridCol w:w="773"/>
              <w:gridCol w:w="1187"/>
              <w:gridCol w:w="920"/>
            </w:tblGrid>
            <w:tr w:rsidR="00553F6B" w:rsidTr="00741A1F">
              <w:trPr>
                <w:trHeight w:val="348"/>
                <w:jc w:val="center"/>
              </w:trPr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一星级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二星级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三星级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四星级</w:t>
                  </w:r>
                </w:p>
              </w:tc>
              <w:tc>
                <w:tcPr>
                  <w:tcW w:w="21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五星级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42.99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55.23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55.09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55.84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62.08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宁波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55.53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郑州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94.00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福州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64.47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南京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75.06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拉萨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83.13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长春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80.23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珠海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63.86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杭州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70.57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武汉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72.83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70.60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海口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62.84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广州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68.89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72.47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深圳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70.53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南京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60.20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68.26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72.40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杭州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69.35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三亚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59.56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66.13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张家界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72.33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南京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69.21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泉州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58.41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无锡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65.17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郑州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71.57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广州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68.19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昆明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57.44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贵阳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64.81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合肥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71.50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拉萨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67.70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长沙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56.46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武汉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64.68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南京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71.24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西安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67.70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广州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56.20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成都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63.68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石家庄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71.03 </w:t>
                  </w:r>
                </w:p>
              </w:tc>
            </w:tr>
            <w:tr w:rsidR="00553F6B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65.24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>深圳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  <w:t xml:space="preserve">55.83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丽江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63.57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sz w:val="18"/>
                      <w:szCs w:val="18"/>
                    </w:rPr>
                    <w:t>丽江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F6B" w:rsidRDefault="00553F6B" w:rsidP="00741A1F">
                  <w:pPr>
                    <w:jc w:val="center"/>
                    <w:rPr>
                      <w:rFonts w:ascii="Times New Roman" w:eastAsia="仿宋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sz w:val="22"/>
                    </w:rPr>
                    <w:t xml:space="preserve">69.61 </w:t>
                  </w:r>
                </w:p>
              </w:tc>
            </w:tr>
          </w:tbl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53F6B" w:rsidRDefault="00553F6B" w:rsidP="00553F6B">
      <w:pPr>
        <w:numPr>
          <w:ilvl w:val="0"/>
          <w:numId w:val="2"/>
        </w:numPr>
        <w:autoSpaceDE w:val="0"/>
        <w:autoSpaceDN w:val="0"/>
        <w:spacing w:beforeLines="50" w:before="156" w:line="52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lastRenderedPageBreak/>
        <w:t>比较分析</w:t>
      </w:r>
    </w:p>
    <w:p w:rsidR="00553F6B" w:rsidRDefault="00553F6B" w:rsidP="00553F6B">
      <w:pPr>
        <w:numPr>
          <w:ilvl w:val="0"/>
          <w:numId w:val="3"/>
        </w:numPr>
        <w:autoSpaceDE w:val="0"/>
        <w:autoSpaceDN w:val="0"/>
        <w:spacing w:line="520" w:lineRule="exact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分星级比较</w:t>
      </w:r>
    </w:p>
    <w:p w:rsidR="00553F6B" w:rsidRDefault="00553F6B" w:rsidP="00553F6B">
      <w:pPr>
        <w:autoSpaceDE w:val="0"/>
        <w:autoSpaceDN w:val="0"/>
        <w:spacing w:line="24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年第二季度全国星级饭店经营情况平均指标比较</w:t>
      </w: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( 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按星级分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 )</w:t>
      </w:r>
    </w:p>
    <w:p w:rsidR="00553F6B" w:rsidRDefault="00553F6B" w:rsidP="00553F6B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9"/>
        <w:gridCol w:w="1612"/>
        <w:gridCol w:w="1789"/>
        <w:gridCol w:w="1785"/>
        <w:gridCol w:w="2210"/>
      </w:tblGrid>
      <w:tr w:rsidR="00553F6B" w:rsidTr="00741A1F">
        <w:trPr>
          <w:trHeight w:val="54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685800" cy="590550"/>
                      <wp:effectExtent l="8255" t="13335" r="10795" b="571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5A9F0" id="直接箭头连接符 3" o:spid="_x0000_s1026" type="#_x0000_t32" style="position:absolute;left:0;text-align:left;margin-left:-5pt;margin-top:.3pt;width:5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平均房价同比</w:t>
            </w:r>
          </w:p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平均出租率同比</w:t>
            </w:r>
          </w:p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每间可供出租客房收入同比（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每间客房平摊营业收入同比（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553F6B" w:rsidTr="00741A1F">
        <w:trPr>
          <w:trHeight w:val="27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553F6B" w:rsidRDefault="00553F6B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星级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6B" w:rsidRDefault="00553F6B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3F6B" w:rsidTr="00741A1F">
        <w:trPr>
          <w:trHeight w:val="438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一星级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-50.46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-5.34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-53.10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-31.86</w:t>
            </w:r>
          </w:p>
        </w:tc>
      </w:tr>
      <w:tr w:rsidR="00553F6B" w:rsidTr="00741A1F">
        <w:trPr>
          <w:trHeight w:val="438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二星级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-3.76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6.88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2.86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-2.03</w:t>
            </w:r>
          </w:p>
        </w:tc>
      </w:tr>
      <w:tr w:rsidR="00553F6B" w:rsidTr="00741A1F">
        <w:trPr>
          <w:trHeight w:val="438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6.91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1.72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8.74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0.54</w:t>
            </w:r>
          </w:p>
        </w:tc>
      </w:tr>
      <w:tr w:rsidR="00553F6B" w:rsidTr="00741A1F">
        <w:trPr>
          <w:trHeight w:val="438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-1.18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-5.25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-6.37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-7.20</w:t>
            </w:r>
          </w:p>
        </w:tc>
      </w:tr>
      <w:tr w:rsidR="00553F6B" w:rsidTr="00741A1F">
        <w:trPr>
          <w:trHeight w:val="438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6B" w:rsidRDefault="00553F6B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五星级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7.31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-1.96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5.21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6B" w:rsidRDefault="00553F6B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5.36</w:t>
            </w:r>
          </w:p>
        </w:tc>
      </w:tr>
    </w:tbl>
    <w:p w:rsidR="00553F6B" w:rsidRDefault="00553F6B" w:rsidP="00553F6B">
      <w:pPr>
        <w:autoSpaceDE w:val="0"/>
        <w:autoSpaceDN w:val="0"/>
        <w:spacing w:line="240" w:lineRule="exact"/>
        <w:ind w:firstLineChars="149" w:firstLine="479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360" w:lineRule="auto"/>
        <w:ind w:firstLineChars="149" w:firstLine="479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（二）各省份与上年同期比较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平均房价：有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个省份上升，山西增幅最大，增幅为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37.68%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；其余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个省份下降，其中云南降幅最大，降幅为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21.51%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平均出租率：有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个省份上升，新疆增幅最大，增幅为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18.34%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；其余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个省份下降，江西降幅最大，降幅为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14.04%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个省份增长，山西增幅最大，增幅为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49.97%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；其余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个省份下降，江西降幅最大，降幅为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27.57%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每间客房平摊营业收入：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个省份增长，西藏增幅最大，增幅为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52.12%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个省份下降，宁夏降幅最大，降幅为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39.34%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（三）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50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个重点旅游城市与上年同期比较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位的城市为西安、秦皇岛、丽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江、泉州、南宁、乌鲁木齐、重庆、福州、大连和东莞，其中西安增幅最大，增幅为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40.52%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位的城市为昆明、拉萨、太原、洛阳、银川、哈尔滨、珠海、合肥、兰州和三亚，其中昆明降幅最大，降幅为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27.25%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位的城市为拉萨、银川、丽江、青岛、乌鲁木齐、兰州、广州、珠海、黄山和洛阳，其中拉萨增幅最大，增幅为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18.75%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位的城市为海口、南昌、贵阳、苏州、深圳、宁波、东莞、三亚、福州和哈尔滨，其中海口降幅最大，降幅为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15.69%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位的城市为西安、丽江、秦皇岛、南宁、泉州、乌鲁木齐、大连、宜昌、青岛和重庆，其中西安增幅最大，增幅为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39.12%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位的城市为昆明、南昌、海口、哈尔滨、三亚、太原、厦门、拉萨、深圳和合肥，其中昆明降幅最大，降幅为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26.76%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每间客房平摊营业收入：增幅位居前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位的城市为西安、丽江、秦皇岛、南宁、泉州、乌鲁木齐、大连、宜昌、青岛和重庆，其中西安增幅最大，增幅为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43.03%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位的城市为银川、南昌、哈尔滨、宁波、洛阳、杭州、太原、沈阳、三亚和深圳，其中银川降幅最大，降幅为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32.05%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3F6B" w:rsidRDefault="00553F6B" w:rsidP="00553F6B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45"/>
      </w:tblGrid>
      <w:tr w:rsidR="00553F6B" w:rsidTr="00741A1F">
        <w:trPr>
          <w:trHeight w:val="454"/>
          <w:jc w:val="center"/>
        </w:trPr>
        <w:tc>
          <w:tcPr>
            <w:tcW w:w="10545" w:type="dxa"/>
            <w:vAlign w:val="center"/>
          </w:tcPr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年第二季度重点旅游城市同比增长前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</w:t>
            </w:r>
          </w:p>
          <w:p w:rsidR="00553F6B" w:rsidRDefault="00553F6B" w:rsidP="00741A1F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>单位：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>%</w:t>
            </w:r>
          </w:p>
        </w:tc>
      </w:tr>
    </w:tbl>
    <w:p w:rsidR="00553F6B" w:rsidRDefault="00553F6B" w:rsidP="00553F6B">
      <w:pPr>
        <w:rPr>
          <w:rFonts w:ascii="Times New Roman" w:eastAsia="仿宋" w:hAnsi="Times New Roman" w:cs="Times New Roman"/>
          <w:vanish/>
          <w:color w:val="000000"/>
          <w:szCs w:val="22"/>
        </w:rPr>
      </w:pPr>
    </w:p>
    <w:tbl>
      <w:tblPr>
        <w:tblpPr w:leftFromText="180" w:rightFromText="180" w:vertAnchor="text" w:horzAnchor="margin" w:tblpXSpec="center" w:tblpY="44"/>
        <w:tblW w:w="0" w:type="auto"/>
        <w:tblLayout w:type="fixed"/>
        <w:tblLook w:val="0000" w:firstRow="0" w:lastRow="0" w:firstColumn="0" w:lastColumn="0" w:noHBand="0" w:noVBand="0"/>
      </w:tblPr>
      <w:tblGrid>
        <w:gridCol w:w="10583"/>
      </w:tblGrid>
      <w:tr w:rsidR="00553F6B" w:rsidTr="00741A1F">
        <w:trPr>
          <w:trHeight w:val="687"/>
        </w:trPr>
        <w:tc>
          <w:tcPr>
            <w:tcW w:w="10583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42"/>
              <w:gridCol w:w="1018"/>
              <w:gridCol w:w="1108"/>
              <w:gridCol w:w="1052"/>
              <w:gridCol w:w="1100"/>
              <w:gridCol w:w="1100"/>
              <w:gridCol w:w="1080"/>
              <w:gridCol w:w="1080"/>
            </w:tblGrid>
            <w:tr w:rsidR="00553F6B" w:rsidTr="00741A1F">
              <w:trPr>
                <w:trHeight w:val="533"/>
                <w:jc w:val="center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bookmarkStart w:id="1" w:name="_Hlk22260121"/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lastRenderedPageBreak/>
                    <w:t>平均房价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平均出租率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每间可供出租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客房收入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每间客房平摊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营业收入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西安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40.52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拉萨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18.75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西安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39.12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西安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43.03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秦皇岛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31.31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银川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14.22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丽江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38.79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丽江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42.62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丽江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25.7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丽江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10.41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秦皇岛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36.18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秦皇岛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37.87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泉州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23.95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青岛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8.13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南宁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25.6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南宁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28.42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南宁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22.98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乌鲁木齐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6.42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泉州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24.05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宜昌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14.05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乌鲁木齐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15.04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兰州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4.86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乌鲁木齐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22.43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呼和浩特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12.44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重庆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14.26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广州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3.91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大连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13.15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泉州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12.2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福州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13.66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珠海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3.85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宜昌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8.89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重庆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10.44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大连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13.45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黄山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3.69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青岛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8.34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东莞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9.8</w:t>
                  </w:r>
                </w:p>
              </w:tc>
            </w:tr>
            <w:tr w:rsidR="00553F6B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东莞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11.59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洛阳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3.67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重庆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6.45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兰州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9.19</w:t>
                  </w:r>
                </w:p>
              </w:tc>
              <w:bookmarkEnd w:id="1"/>
            </w:tr>
          </w:tbl>
          <w:p w:rsidR="00553F6B" w:rsidRDefault="00553F6B" w:rsidP="00741A1F">
            <w:pPr>
              <w:widowControl/>
              <w:autoSpaceDE w:val="0"/>
              <w:autoSpaceDN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  <w:p w:rsidR="00553F6B" w:rsidRDefault="00553F6B" w:rsidP="00741A1F">
            <w:pPr>
              <w:autoSpaceDE w:val="0"/>
              <w:autoSpaceDN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3F6B" w:rsidRDefault="00553F6B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年第二季度重点旅游城市同比下降前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</w:t>
            </w:r>
          </w:p>
          <w:p w:rsidR="00553F6B" w:rsidRDefault="00553F6B" w:rsidP="00741A1F">
            <w:pPr>
              <w:widowControl/>
              <w:autoSpaceDE w:val="0"/>
              <w:autoSpaceDN w:val="0"/>
              <w:spacing w:line="400" w:lineRule="exact"/>
              <w:ind w:firstLineChars="3500" w:firstLine="8400"/>
              <w:rPr>
                <w:rFonts w:ascii="Times New Roman" w:eastAsia="仿宋" w:hAnsi="Times New Roman" w:cs="Times New Roman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8"/>
              </w:rPr>
              <w:t>单位：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8"/>
              </w:rPr>
              <w:t>%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038"/>
              <w:gridCol w:w="1088"/>
              <w:gridCol w:w="1072"/>
              <w:gridCol w:w="1080"/>
              <w:gridCol w:w="1080"/>
              <w:gridCol w:w="1080"/>
              <w:gridCol w:w="1080"/>
            </w:tblGrid>
            <w:tr w:rsidR="00553F6B" w:rsidTr="00741A1F">
              <w:trPr>
                <w:trHeight w:val="720"/>
                <w:jc w:val="center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平均房价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平均出租率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每间可供出租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客房收入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每间客房平摊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营业收入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昆明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-27.25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海口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-15.69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昆明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-26.76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银川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-32.05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拉萨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-23.63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南昌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-14.1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南昌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-16.73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南昌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-31.81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太原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-11.56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贵阳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-11.84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海口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-16.4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-26.12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洛阳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-9.07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苏州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-10.61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-14.17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宁波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-23.07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银川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-9.01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深圳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-10.05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三亚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-13.3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洛阳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-13.25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-7.83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宁波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-9.01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太原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-11.36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杭州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-11.84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珠海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-5.45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东莞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-8.96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厦门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-10.96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太原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-11.31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合肥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-5.14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三亚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-8.92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拉萨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-9.32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沈阳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-9.91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兰州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-5.01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福州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-7.51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深圳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-8.45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三亚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-9.57</w:t>
                  </w:r>
                </w:p>
              </w:tc>
            </w:tr>
            <w:tr w:rsidR="00553F6B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三亚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-4.8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-6.87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合肥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-8.06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深圳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53F6B" w:rsidRDefault="00553F6B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sz w:val="20"/>
                      <w:szCs w:val="20"/>
                    </w:rPr>
                    <w:t>-9.09</w:t>
                  </w:r>
                </w:p>
              </w:tc>
            </w:tr>
          </w:tbl>
          <w:p w:rsidR="00553F6B" w:rsidRDefault="00553F6B" w:rsidP="00741A1F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</w:tbl>
    <w:p w:rsidR="00553F6B" w:rsidRDefault="00553F6B" w:rsidP="00553F6B">
      <w:pPr>
        <w:spacing w:line="640" w:lineRule="exact"/>
        <w:ind w:right="14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B03765" w:rsidRDefault="00B03765"/>
    <w:sectPr w:rsidR="00B0376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3F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635" b="0"/>
              <wp:wrapNone/>
              <wp:docPr id="6" name="矩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3F6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553F6B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6" o:spid="_x0000_s1026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" filled="f" stroked="f">
              <v:textbox style="mso-fit-shape-to-text:t" inset="0,0,0,0">
                <w:txbxContent>
                  <w:p w:rsidR="00000000" w:rsidRDefault="00553F6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553F6B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5276"/>
    <w:multiLevelType w:val="singleLevel"/>
    <w:tmpl w:val="0E5D5276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5A44AFF4"/>
    <w:multiLevelType w:val="singleLevel"/>
    <w:tmpl w:val="5A44AFF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5A44F21C"/>
    <w:multiLevelType w:val="singleLevel"/>
    <w:tmpl w:val="5A44F21C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6B"/>
    <w:rsid w:val="00553F6B"/>
    <w:rsid w:val="00B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B6315-351A-4072-B4E4-E3D0F6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6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sid w:val="00553F6B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a3"/>
    <w:uiPriority w:val="99"/>
    <w:qFormat/>
    <w:rsid w:val="00553F6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553F6B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rsid w:val="00553F6B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2"/>
    </w:rPr>
  </w:style>
  <w:style w:type="paragraph" w:customStyle="1" w:styleId="Char">
    <w:name w:val="Char"/>
    <w:basedOn w:val="a"/>
    <w:rsid w:val="0055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2019-11-22T08:57:00Z</dcterms:created>
  <dcterms:modified xsi:type="dcterms:W3CDTF">2019-11-22T08:57:00Z</dcterms:modified>
</cp:coreProperties>
</file>