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60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文化和旅游部关于修改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《</w:t>
      </w:r>
      <w:r>
        <w:rPr>
          <w:rFonts w:hint="eastAsia" w:ascii="方正小标宋简体" w:eastAsia="方正小标宋简体"/>
          <w:sz w:val="44"/>
          <w:szCs w:val="44"/>
        </w:rPr>
        <w:t>娱乐场所管理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办法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》</w:t>
      </w:r>
      <w:r>
        <w:rPr>
          <w:rFonts w:hint="eastAsia" w:ascii="方正小标宋简体" w:eastAsia="方正小标宋简体"/>
          <w:sz w:val="44"/>
          <w:szCs w:val="44"/>
        </w:rPr>
        <w:t>的决定</w:t>
      </w:r>
    </w:p>
    <w:p>
      <w:pPr>
        <w:spacing w:line="600" w:lineRule="exact"/>
        <w:jc w:val="center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征求意见稿</w:t>
      </w:r>
      <w:r>
        <w:rPr>
          <w:rFonts w:hint="eastAsia" w:ascii="楷体_GB2312" w:hAnsi="楷体_GB2312" w:eastAsia="楷体_GB2312" w:cs="楷体_GB2312"/>
          <w:sz w:val="32"/>
          <w:szCs w:val="32"/>
        </w:rPr>
        <w:t>）</w:t>
      </w:r>
    </w:p>
    <w:bookmarkEnd w:id="0"/>
    <w:p>
      <w:pPr>
        <w:widowControl/>
        <w:spacing w:line="60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将第六条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第一款</w:t>
      </w:r>
      <w:r>
        <w:rPr>
          <w:rFonts w:hint="eastAsia" w:ascii="仿宋_GB2312" w:hAnsi="仿宋_GB2312" w:eastAsia="仿宋_GB2312" w:cs="仿宋_GB2312"/>
          <w:sz w:val="32"/>
          <w:szCs w:val="32"/>
        </w:rPr>
        <w:t>第四项修改为“教育法规定的中小学校及幼儿园周围”，第二款修改为“娱乐场所与学校、幼儿园、医院、机关距离及其测量方法由省级文化和旅游行政部门规定”。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</w:rPr>
        <w:t>将第九条中的“中外合资经营、中外合作经营”修改为“外商投资”。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</w:rPr>
        <w:t>删去第十一条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第一款</w:t>
      </w:r>
      <w:r>
        <w:rPr>
          <w:rFonts w:hint="eastAsia" w:ascii="仿宋_GB2312" w:hAnsi="仿宋_GB2312" w:eastAsia="仿宋_GB2312" w:cs="仿宋_GB2312"/>
          <w:sz w:val="32"/>
          <w:szCs w:val="32"/>
        </w:rPr>
        <w:t>第六项，将第二款修改为“有关法律、行政法规规定需要办理消防、环境保护等审批手续的，应当提交相关批准文件”。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</w:rPr>
        <w:t>将第二十四条“‘12318’文化市场举报电话”修改为“‘12345’等政务服务便民热线</w:t>
      </w:r>
      <w:r>
        <w:rPr>
          <w:rFonts w:ascii="仿宋_GB2312" w:hAnsi="仿宋_GB2312" w:eastAsia="仿宋_GB2312" w:cs="仿宋_GB2312"/>
          <w:sz w:val="32"/>
          <w:szCs w:val="32"/>
          <w:lang w:val="e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</w:t>
      </w:r>
      <w:r>
        <w:rPr>
          <w:rFonts w:hint="eastAsia" w:ascii="仿宋_GB2312" w:hAnsi="仿宋_GB2312" w:eastAsia="仿宋_GB2312" w:cs="仿宋_GB2312"/>
          <w:sz w:val="32"/>
          <w:szCs w:val="32"/>
        </w:rPr>
        <w:t>将第二十八条修改为“违反《条例》规定，擅自从事娱乐场所经营活动的，由县级以上文化和旅游行政部门依照《中华人民共和国行政处罚法》第十三条和《条例》第四十一条责令关闭，没收违法所得并处3万元以下的罚款，拒不停止经营活动的，依法列入文化市场严重失信主体，予以信用惩戒”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</w:t>
      </w:r>
      <w:r>
        <w:rPr>
          <w:rFonts w:hint="eastAsia" w:ascii="仿宋_GB2312" w:hAnsi="仿宋_GB2312" w:eastAsia="仿宋_GB2312" w:cs="仿宋_GB2312"/>
          <w:sz w:val="32"/>
          <w:szCs w:val="32"/>
        </w:rPr>
        <w:t>将第四条、第六条、第八条、第九条、第十条、第十二条、第十三条、第十四条、第二十二条、第二十三条、第二十五条、第二十六条、第二十七条、第二十九条、第三十条、第三十一条、第三十二条、第三十三条、第三十四条中的“人民政府文化主管部门”修改为“文化和旅游行政部门”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</w:t>
      </w:r>
      <w:r>
        <w:rPr>
          <w:rFonts w:hint="eastAsia" w:ascii="仿宋_GB2312" w:hAnsi="仿宋_GB2312" w:eastAsia="仿宋_GB2312" w:cs="仿宋_GB2312"/>
          <w:sz w:val="32"/>
          <w:szCs w:val="32"/>
        </w:rPr>
        <w:t>将第十八条、第二十六条中的“工商行政管理部门”修改为“市场监管部门”。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C16D0A"/>
    <w:rsid w:val="73C16D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2021-12-08T01:09:00Z</dcterms:created>
  <dc:creator>洋錢錢</dc:creator>
  <cp:lastModifiedBy>洋錢錢</cp:lastModifiedBy>
  <dcterms:modified xsi:type="dcterms:W3CDTF">2021-12-08T01:09:53Z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9CC5925847CE4020B0D6D57E87D1DD17</vt:lpwstr>
  </property>
</Properties>
</file>