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u w:val="none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u w:val="none"/>
          <w:lang w:bidi="ar-SA"/>
        </w:rPr>
        <w:t>论坛活动专项清理整治工作方案</w:t>
      </w:r>
    </w:p>
    <w:p>
      <w:pPr>
        <w:pStyle w:val="2"/>
        <w:rPr>
          <w:rFonts w:hint="eastAsia"/>
          <w:u w:val="none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为进一步规范论坛活动管理，打击非法论坛活动，遏制论坛活动乱象，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文化和旅游部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中央宣传部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中央网信办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中央外办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外交部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教育部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公安部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民政部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人力资源社会保障部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国务</w:t>
      </w:r>
      <w:bookmarkStart w:id="0" w:name="_GoBack"/>
      <w:bookmarkEnd w:id="0"/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院国资委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、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市场监管总局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于</w:t>
      </w:r>
      <w:r>
        <w:rPr>
          <w:rFonts w:hint="eastAsia" w:ascii="仿宋_GB2312" w:eastAsia="仿宋_GB2312"/>
          <w:bCs/>
          <w:sz w:val="32"/>
          <w:szCs w:val="32"/>
          <w:u w:val="none"/>
        </w:rPr>
        <w:t>2023年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３</w:t>
      </w:r>
      <w:r>
        <w:rPr>
          <w:rFonts w:hint="eastAsia" w:ascii="仿宋_GB2312" w:eastAsia="仿宋_GB2312"/>
          <w:bCs/>
          <w:sz w:val="32"/>
          <w:szCs w:val="32"/>
          <w:u w:val="none"/>
        </w:rPr>
        <w:t>月至7月在全国范围内集中开展论坛活动清理整治工作，特制定方案如下。</w:t>
      </w:r>
    </w:p>
    <w:p>
      <w:pPr>
        <w:ind w:firstLine="640" w:firstLineChars="200"/>
        <w:rPr>
          <w:rFonts w:hint="eastAsia" w:ascii="黑体" w:eastAsia="黑体" w:cs="黑体"/>
          <w:sz w:val="32"/>
          <w:szCs w:val="32"/>
          <w:u w:val="none"/>
          <w:lang w:bidi="ar-SA"/>
        </w:rPr>
      </w:pPr>
      <w:r>
        <w:rPr>
          <w:rFonts w:hint="eastAsia" w:ascii="黑体" w:eastAsia="黑体" w:cs="黑体"/>
          <w:sz w:val="32"/>
          <w:szCs w:val="32"/>
          <w:u w:val="none"/>
          <w:lang w:bidi="ar-SA"/>
        </w:rPr>
        <w:t>一、总体要求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坚持以习近平新时代中国特色社会主义思想为指导，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全面</w:t>
      </w:r>
      <w:r>
        <w:rPr>
          <w:rFonts w:hint="eastAsia" w:ascii="仿宋_GB2312" w:eastAsia="仿宋_GB2312"/>
          <w:bCs/>
          <w:sz w:val="32"/>
          <w:szCs w:val="32"/>
          <w:u w:val="none"/>
        </w:rPr>
        <w:t>贯彻落实党的二十大精神，贯彻落实中央八项规定及其实施细则精神，落实党中央、国务院关于规范节庆展会论坛活动的决策部署，按照全面清理、严肃整治、分级负责、统一规范的原则，坚持问题导向、标本兼治，深入治理论坛活动过多过滥问题，严厉打击论坛活动中的违法违规行为，着力解决扰乱市场秩序、影响社会安全稳定、侵害人民群众合法权益的突出问题，建立健全管理长效机制，推动论坛活动坚持正确导向，实现规范健康有序发展。</w:t>
      </w:r>
    </w:p>
    <w:p>
      <w:pPr>
        <w:ind w:firstLine="640" w:firstLineChars="200"/>
        <w:rPr>
          <w:rFonts w:hint="eastAsia" w:ascii="黑体" w:eastAsia="黑体" w:cs="黑体"/>
          <w:sz w:val="32"/>
          <w:szCs w:val="32"/>
          <w:u w:val="none"/>
          <w:lang w:bidi="ar-SA"/>
        </w:rPr>
      </w:pPr>
      <w:r>
        <w:rPr>
          <w:rFonts w:hint="eastAsia" w:ascii="黑体" w:eastAsia="黑体" w:cs="黑体"/>
          <w:sz w:val="32"/>
          <w:szCs w:val="32"/>
          <w:u w:val="none"/>
          <w:lang w:bidi="ar-SA"/>
        </w:rPr>
        <w:t>二、整治范围</w:t>
      </w:r>
    </w:p>
    <w:p>
      <w:pPr>
        <w:ind w:firstLine="640" w:firstLineChars="200"/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清理整治范围包括党政机关、高校、科研院所、社会组织、企业等举办的各类论坛活动，包括论坛、峰会、讲坛、讲座、年会、报告会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、研讨会</w:t>
      </w:r>
      <w:r>
        <w:rPr>
          <w:rFonts w:hint="eastAsia" w:ascii="仿宋_GB2312" w:eastAsia="仿宋_GB2312"/>
          <w:bCs/>
          <w:sz w:val="32"/>
          <w:szCs w:val="32"/>
          <w:u w:val="none"/>
        </w:rPr>
        <w:t>等。重点清理整治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情形</w:t>
      </w:r>
      <w:r>
        <w:rPr>
          <w:rFonts w:hint="eastAsia" w:ascii="仿宋_GB2312" w:eastAsia="仿宋_GB2312"/>
          <w:bCs/>
          <w:sz w:val="32"/>
          <w:szCs w:val="32"/>
          <w:u w:val="none"/>
        </w:rPr>
        <w:t>为：打着官方旗号、假冒正规组织名义举办的各类“山寨”论坛活动；违规开展评比达标表彰等活动，违规收费借机敛财的论坛活动；对党政领导干部和专家学者出席情况进行不实宣传，误导公众的论坛活动；随意冠以“中国”“中华”“全国”“国际”“高峰”“峰会”等字样、名不符实的论坛活动；超出主办单位职能范围，主题交叉重复、内容空泛、导向有偏差的“表演式”“形式主义”论坛活动；变相公款消费、旅游，发放礼金、礼品、昂贵纪念品和各种有价证券、支付凭证的论坛活动；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其他违法违规行为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。</w:t>
      </w:r>
    </w:p>
    <w:p>
      <w:pPr>
        <w:ind w:firstLine="640" w:firstLineChars="200"/>
        <w:rPr>
          <w:rFonts w:hint="eastAsia" w:ascii="黑体" w:eastAsia="黑体" w:cs="黑体"/>
          <w:sz w:val="32"/>
          <w:szCs w:val="32"/>
          <w:u w:val="none"/>
          <w:lang w:bidi="ar-SA"/>
        </w:rPr>
      </w:pPr>
      <w:r>
        <w:rPr>
          <w:rFonts w:hint="eastAsia" w:ascii="黑体" w:eastAsia="黑体" w:cs="黑体"/>
          <w:sz w:val="32"/>
          <w:szCs w:val="32"/>
          <w:u w:val="none"/>
          <w:lang w:bidi="ar-SA"/>
        </w:rPr>
        <w:t>三、主要任务</w:t>
      </w:r>
    </w:p>
    <w:p>
      <w:pPr>
        <w:ind w:firstLine="640" w:firstLineChars="200"/>
        <w:rPr>
          <w:rFonts w:hint="eastAsia" w:ascii="楷体_GB2312" w:eastAsia="楷体_GB2312" w:cs="楷体_GB2312"/>
          <w:sz w:val="32"/>
          <w:szCs w:val="32"/>
          <w:u w:val="none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（一）全面摸底</w:t>
      </w:r>
      <w:r>
        <w:rPr>
          <w:rFonts w:hint="eastAsia" w:ascii="楷体_GB2312" w:eastAsia="楷体_GB2312" w:cs="楷体_GB2312"/>
          <w:sz w:val="32"/>
          <w:szCs w:val="32"/>
          <w:u w:val="none"/>
          <w:lang w:eastAsia="zh-CN" w:bidi="ar-SA"/>
        </w:rPr>
        <w:t>调研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各地区各部门对202</w:t>
      </w:r>
      <w:r>
        <w:rPr>
          <w:rFonts w:hint="eastAsia" w:ascii="仿宋_GB2312" w:eastAsia="仿宋_GB2312"/>
          <w:bCs/>
          <w:sz w:val="32"/>
          <w:szCs w:val="32"/>
          <w:u w:val="none"/>
          <w:lang w:val="en" w:eastAsia="en"/>
        </w:rPr>
        <w:t>1-</w:t>
      </w:r>
      <w:r>
        <w:rPr>
          <w:rFonts w:hint="eastAsia" w:ascii="仿宋_GB2312" w:eastAsia="仿宋_GB2312"/>
          <w:bCs/>
          <w:sz w:val="32"/>
          <w:szCs w:val="32"/>
          <w:u w:val="none"/>
        </w:rPr>
        <w:t>202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u w:val="none"/>
        </w:rPr>
        <w:t>年举办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eastAsia="仿宋_GB2312"/>
          <w:bCs/>
          <w:sz w:val="32"/>
          <w:szCs w:val="32"/>
          <w:u w:val="none"/>
        </w:rPr>
        <w:t>论坛活动情况进行摸底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调研</w:t>
      </w:r>
      <w:r>
        <w:rPr>
          <w:rFonts w:hint="eastAsia" w:ascii="仿宋_GB2312" w:eastAsia="仿宋_GB2312"/>
          <w:bCs/>
          <w:sz w:val="32"/>
          <w:szCs w:val="32"/>
          <w:u w:val="none"/>
        </w:rPr>
        <w:t>，建立台账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u w:val="none"/>
        </w:rPr>
        <w:t>做到底数摸清、情况摸准、问题摸透。</w:t>
      </w:r>
    </w:p>
    <w:p>
      <w:pPr>
        <w:ind w:firstLine="640" w:firstLineChars="200"/>
        <w:rPr>
          <w:rFonts w:hint="eastAsia" w:ascii="楷体_GB2312" w:eastAsia="楷体_GB2312" w:cs="楷体_GB2312"/>
          <w:sz w:val="32"/>
          <w:szCs w:val="32"/>
          <w:u w:val="none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（二）打击违法违规论坛活动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根据摸底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调研</w:t>
      </w:r>
      <w:r>
        <w:rPr>
          <w:rFonts w:hint="eastAsia" w:ascii="仿宋_GB2312" w:eastAsia="仿宋_GB2312"/>
          <w:bCs/>
          <w:sz w:val="32"/>
          <w:szCs w:val="32"/>
          <w:u w:val="none"/>
        </w:rPr>
        <w:t>结果，对论坛活动中出现的违法违规行为，要作为清理整治重点，坚决依法依规进行清理整治。对论坛活动中出现的冒用官方名义、正规组织名义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或以非法组织</w:t>
      </w:r>
      <w:r>
        <w:rPr>
          <w:rFonts w:hint="eastAsia" w:ascii="仿宋_GB2312" w:eastAsia="仿宋_GB2312"/>
          <w:bCs/>
          <w:sz w:val="32"/>
          <w:szCs w:val="32"/>
          <w:u w:val="none"/>
        </w:rPr>
        <w:t>名义举办，欺诈和误导公众；虚假宣传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；</w:t>
      </w:r>
      <w:r>
        <w:rPr>
          <w:rFonts w:hint="eastAsia" w:ascii="仿宋_GB2312" w:eastAsia="仿宋_GB2312"/>
          <w:bCs/>
          <w:sz w:val="32"/>
          <w:szCs w:val="32"/>
          <w:u w:val="none"/>
        </w:rPr>
        <w:t>违规收费；强制其他组织或者个人参加、强行收取相关费用；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借举办论坛活动违规开展评比达标表彰</w:t>
      </w:r>
      <w:r>
        <w:rPr>
          <w:rFonts w:hint="eastAsia" w:ascii="仿宋_GB2312" w:eastAsia="仿宋_GB2312"/>
          <w:bCs/>
          <w:sz w:val="32"/>
          <w:szCs w:val="32"/>
          <w:u w:val="none"/>
        </w:rPr>
        <w:t>等扰乱市场秩序、侵害消费者权益、影响社会稳定的违法违规行为，重点予以严厉打击、坚决予以取缔。</w:t>
      </w:r>
    </w:p>
    <w:p>
      <w:pPr>
        <w:ind w:firstLine="640" w:firstLineChars="200"/>
        <w:rPr>
          <w:rFonts w:hint="eastAsia" w:ascii="楷体_GB2312" w:eastAsia="楷体_GB2312" w:cs="楷体_GB2312"/>
          <w:sz w:val="32"/>
          <w:szCs w:val="32"/>
          <w:u w:val="none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（三）规范合法论坛活动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对经过审批依法举办的各类论坛活动，进一步提出规范性要求。严格控制数量、规模和规格，避免过多过滥、主题交叉重复。加强对论坛活动效果的评估，提高论坛活动实效，避免内容空泛、流于形式。坚持厉行节约，反对浪费，论坛活动的经费来源要符合国家法律法规和有关政策规定，杜绝变相公款消费、旅游、发放礼金、礼品、昂贵纪念品和各种有价证券、支付凭证。</w:t>
      </w:r>
    </w:p>
    <w:p>
      <w:pPr>
        <w:ind w:firstLine="640" w:firstLineChars="200"/>
        <w:rPr>
          <w:rFonts w:hint="eastAsia" w:ascii="楷体_GB2312" w:eastAsia="楷体_GB2312" w:cs="楷体_GB2312"/>
          <w:sz w:val="32"/>
          <w:szCs w:val="32"/>
          <w:u w:val="none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（四）严格执法</w:t>
      </w:r>
      <w:r>
        <w:rPr>
          <w:rFonts w:hint="eastAsia" w:ascii="楷体_GB2312" w:eastAsia="楷体_GB2312" w:cs="楷体_GB2312"/>
          <w:sz w:val="32"/>
          <w:szCs w:val="32"/>
          <w:u w:val="none"/>
          <w:lang w:eastAsia="zh-CN" w:bidi="ar-SA"/>
        </w:rPr>
        <w:t>查处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落实执法责任，依照相关法律法规从严查处论坛活动中出现的违法违规行为。畅通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相关领域现有</w:t>
      </w:r>
      <w:r>
        <w:rPr>
          <w:rFonts w:hint="eastAsia" w:ascii="仿宋_GB2312" w:eastAsia="仿宋_GB2312"/>
          <w:bCs/>
          <w:sz w:val="32"/>
          <w:szCs w:val="32"/>
          <w:u w:val="none"/>
        </w:rPr>
        <w:t>举报投诉途径，引导和鼓励群众积极参与打击论坛活动乱象。对涉嫌犯罪的，移送公安、司法等部门，依法追究刑事责任。对举办论坛活动出现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违法违规</w:t>
      </w:r>
      <w:r>
        <w:rPr>
          <w:rFonts w:hint="eastAsia" w:ascii="仿宋_GB2312" w:eastAsia="仿宋_GB2312"/>
          <w:bCs/>
          <w:sz w:val="32"/>
          <w:szCs w:val="32"/>
          <w:u w:val="none"/>
        </w:rPr>
        <w:t>问题造成不良影响的，要严肃追责问责。对把关不严、履职不力的主办单位和主管单位，要责令其限期改正。发现党员干部和公职人员涉嫌违纪违法问题线索，及时移送纪检监察机关依法依规依纪调查处置。</w:t>
      </w:r>
    </w:p>
    <w:p>
      <w:pPr>
        <w:ind w:firstLine="640" w:firstLineChars="200"/>
        <w:rPr>
          <w:rFonts w:hint="eastAsia" w:ascii="楷体_GB2312" w:eastAsia="楷体_GB2312" w:cs="楷体_GB2312"/>
          <w:sz w:val="32"/>
          <w:szCs w:val="32"/>
          <w:u w:val="none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（五）建立长效机制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以专项清理整治为契机，深入研究论坛活动乱象的成因，理顺管理体制，厘清部门职责，健全工作机制，完善审核把关流程，填补制度漏洞，完善监管措施，进一步加强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规范管理</w:t>
      </w:r>
      <w:r>
        <w:rPr>
          <w:rFonts w:hint="eastAsia" w:ascii="仿宋_GB2312" w:eastAsia="仿宋_GB2312"/>
          <w:bCs/>
          <w:sz w:val="32"/>
          <w:szCs w:val="32"/>
          <w:u w:val="none"/>
        </w:rPr>
        <w:t>，不断提高论坛活动质量和实效。</w:t>
      </w:r>
    </w:p>
    <w:p>
      <w:pPr>
        <w:ind w:firstLine="640" w:firstLineChars="200"/>
        <w:rPr>
          <w:rFonts w:hint="eastAsia" w:ascii="黑体" w:eastAsia="黑体" w:cs="黑体"/>
          <w:sz w:val="32"/>
          <w:szCs w:val="32"/>
          <w:u w:val="none"/>
          <w:lang w:bidi="ar-SA"/>
        </w:rPr>
      </w:pPr>
      <w:r>
        <w:rPr>
          <w:rFonts w:hint="eastAsia" w:ascii="黑体" w:eastAsia="黑体" w:cs="黑体"/>
          <w:sz w:val="32"/>
          <w:szCs w:val="32"/>
          <w:u w:val="none"/>
          <w:lang w:bidi="ar-SA"/>
        </w:rPr>
        <w:t>四、责任分工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加强对论坛活动清理整治工作的统筹协调，严格落实分级负责、分类管理的原则，明确责任主体，逐级压实责任，切实把清理整治措施落到实处，确保取得实效。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（一）加强统筹协调。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成立清理和规范论坛活动领导小组，负责组织实施清理整治工作，统筹协调各地区各部门落实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清理</w:t>
      </w:r>
      <w:r>
        <w:rPr>
          <w:rFonts w:hint="eastAsia" w:ascii="仿宋_GB2312" w:eastAsia="仿宋_GB2312"/>
          <w:bCs/>
          <w:sz w:val="32"/>
          <w:szCs w:val="32"/>
          <w:u w:val="none"/>
        </w:rPr>
        <w:t>整治工作方案，组织开展督导评估，协调解决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清理</w:t>
      </w:r>
      <w:r>
        <w:rPr>
          <w:rFonts w:hint="eastAsia" w:ascii="仿宋_GB2312" w:eastAsia="仿宋_GB2312"/>
          <w:bCs/>
          <w:sz w:val="32"/>
          <w:szCs w:val="32"/>
          <w:u w:val="none"/>
        </w:rPr>
        <w:t>整治中的重大问题。领导小组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由中央宣传</w:t>
      </w:r>
      <w:r>
        <w:rPr>
          <w:rFonts w:hint="eastAsia" w:ascii="仿宋_GB2312" w:eastAsia="仿宋_GB2312"/>
          <w:bCs/>
          <w:sz w:val="32"/>
          <w:szCs w:val="32"/>
          <w:u w:val="none"/>
        </w:rPr>
        <w:t>部、中央网信办、中央外办、外交部、教育部、公安部、文化和旅游部、民政部、人力资源社会保障部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  <w:u w:val="none"/>
        </w:rPr>
        <w:t>国资委、市场监管总局组成。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（二）实行分级分类管理。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按照“谁主管谁负责、谁审批谁负责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、谁主办谁负责</w:t>
      </w:r>
      <w:r>
        <w:rPr>
          <w:rFonts w:hint="eastAsia" w:ascii="仿宋_GB2312" w:eastAsia="仿宋_GB2312"/>
          <w:bCs/>
          <w:sz w:val="32"/>
          <w:szCs w:val="32"/>
          <w:u w:val="none"/>
        </w:rPr>
        <w:t>”和属地管理原则，中央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eastAsia="仿宋_GB2312"/>
          <w:bCs/>
          <w:sz w:val="32"/>
          <w:szCs w:val="32"/>
          <w:u w:val="none"/>
        </w:rPr>
        <w:t>国家机关负责对本部门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和</w:t>
      </w:r>
      <w:r>
        <w:rPr>
          <w:rFonts w:hint="eastAsia" w:ascii="仿宋_GB2312" w:eastAsia="仿宋_GB2312"/>
          <w:bCs/>
          <w:sz w:val="32"/>
          <w:szCs w:val="32"/>
          <w:u w:val="none"/>
        </w:rPr>
        <w:t>直属单位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，所属的社会组织、高校、科研院所、企业等举办的论坛活动进行清理整治；</w:t>
      </w:r>
      <w:r>
        <w:rPr>
          <w:rFonts w:hint="eastAsia" w:ascii="仿宋_GB2312" w:eastAsia="仿宋_GB2312"/>
          <w:bCs/>
          <w:sz w:val="32"/>
          <w:szCs w:val="32"/>
          <w:u w:val="none"/>
        </w:rPr>
        <w:t>各省（自治区、直辖市）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负责对本行政区域内</w:t>
      </w:r>
      <w:r>
        <w:rPr>
          <w:rFonts w:hint="eastAsia" w:ascii="仿宋_GB2312" w:eastAsia="仿宋_GB2312"/>
          <w:bCs/>
          <w:sz w:val="32"/>
          <w:szCs w:val="32"/>
          <w:u w:val="none"/>
        </w:rPr>
        <w:t>各级党政机关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及其他主体举办</w:t>
      </w:r>
      <w:r>
        <w:rPr>
          <w:rFonts w:hint="eastAsia" w:ascii="仿宋_GB2312" w:eastAsia="仿宋_GB2312"/>
          <w:bCs/>
          <w:sz w:val="32"/>
          <w:szCs w:val="32"/>
          <w:u w:val="none"/>
        </w:rPr>
        <w:t>的论坛活动进行清理整治。</w:t>
      </w:r>
    </w:p>
    <w:p>
      <w:pPr>
        <w:ind w:firstLine="640" w:firstLineChars="200"/>
        <w:rPr>
          <w:rFonts w:hint="eastAsia" w:ascii="黑体" w:eastAsia="黑体" w:cs="黑体"/>
          <w:sz w:val="32"/>
          <w:szCs w:val="32"/>
          <w:u w:val="none"/>
          <w:lang w:bidi="ar-SA"/>
        </w:rPr>
      </w:pPr>
      <w:r>
        <w:rPr>
          <w:rFonts w:hint="eastAsia" w:ascii="黑体" w:eastAsia="黑体" w:cs="黑体"/>
          <w:sz w:val="32"/>
          <w:szCs w:val="32"/>
          <w:u w:val="none"/>
          <w:lang w:bidi="ar-SA"/>
        </w:rPr>
        <w:t>五、进度安排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仿宋_GB2312" w:eastAsia="仿宋_GB2312"/>
          <w:bCs/>
          <w:sz w:val="32"/>
          <w:szCs w:val="32"/>
          <w:u w:val="none"/>
        </w:rPr>
        <w:t>清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理整治工作从2023年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val="en-US" w:eastAsia="zh-CN" w:bidi="ar-SA"/>
        </w:rPr>
        <w:t>３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月开始，7月底结束，分三</w:t>
      </w:r>
      <w:r>
        <w:rPr>
          <w:rFonts w:hint="eastAsia" w:ascii="仿宋_GB2312" w:eastAsia="仿宋_GB2312"/>
          <w:bCs/>
          <w:sz w:val="32"/>
          <w:szCs w:val="32"/>
          <w:u w:val="none"/>
        </w:rPr>
        <w:t>个阶段进行：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</w:t>
      </w:r>
      <w:r>
        <w:rPr>
          <w:rFonts w:hint="eastAsia" w:ascii="楷体_GB2312" w:eastAsia="楷体_GB2312" w:cs="楷体_GB2312"/>
          <w:sz w:val="32"/>
          <w:szCs w:val="32"/>
          <w:u w:val="none"/>
          <w:lang w:val="en-US" w:eastAsia="zh-CN" w:bidi="ar-SA"/>
        </w:rPr>
        <w:t>一</w:t>
      </w: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）摸底</w:t>
      </w:r>
      <w:r>
        <w:rPr>
          <w:rFonts w:hint="eastAsia" w:ascii="楷体_GB2312" w:eastAsia="楷体_GB2312" w:cs="楷体_GB2312"/>
          <w:sz w:val="32"/>
          <w:szCs w:val="32"/>
          <w:u w:val="none"/>
          <w:lang w:eastAsia="zh-CN" w:bidi="ar-SA"/>
        </w:rPr>
        <w:t>调研</w:t>
      </w: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阶段</w:t>
      </w:r>
      <w:r>
        <w:rPr>
          <w:rFonts w:hint="eastAsia" w:ascii="仿宋" w:eastAsia="仿宋" w:cs="仿宋"/>
          <w:sz w:val="32"/>
          <w:szCs w:val="32"/>
          <w:u w:val="none"/>
          <w:lang w:bidi="ar-SA"/>
        </w:rPr>
        <w:t>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各地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区各部门结合实际制定清理整治工作具体实施方案，开展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论坛活动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有关情况摸底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eastAsia="zh-CN" w:bidi="ar-SA"/>
        </w:rPr>
        <w:t>调研</w:t>
      </w:r>
      <w:r>
        <w:rPr>
          <w:rFonts w:hint="eastAsia" w:ascii="仿宋_GB2312" w:eastAsia="仿宋_GB2312" w:cs="Times New Roman"/>
          <w:bCs/>
          <w:sz w:val="32"/>
          <w:szCs w:val="32"/>
          <w:u w:val="none"/>
          <w:lang w:bidi="ar-SA"/>
        </w:rPr>
        <w:t>工作</w:t>
      </w:r>
      <w:r>
        <w:rPr>
          <w:rFonts w:hint="eastAsia" w:ascii="仿宋_GB2312" w:eastAsia="仿宋_GB2312"/>
          <w:bCs/>
          <w:sz w:val="32"/>
          <w:szCs w:val="32"/>
          <w:u w:val="none"/>
        </w:rPr>
        <w:t>。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none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（二）集中清理整治阶段。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各地区各部门依据职责分工，组织开展自查自纠，制定任务清单和责任清单，及时消除违规隐患，打击违法违规行为。清理整治中的重要进展情况通过简报等形式及时报送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领导小</w:t>
      </w:r>
      <w:r>
        <w:rPr>
          <w:rFonts w:hint="eastAsia" w:ascii="仿宋_GB2312" w:eastAsia="仿宋_GB2312"/>
          <w:bCs/>
          <w:sz w:val="32"/>
          <w:szCs w:val="32"/>
          <w:u w:val="none"/>
        </w:rPr>
        <w:t>组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办公室</w:t>
      </w:r>
      <w:r>
        <w:rPr>
          <w:rFonts w:hint="eastAsia" w:ascii="仿宋_GB2312" w:eastAsia="仿宋_GB2312"/>
          <w:bCs/>
          <w:sz w:val="32"/>
          <w:szCs w:val="32"/>
          <w:u w:val="none"/>
        </w:rPr>
        <w:t>。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领导小</w:t>
      </w:r>
      <w:r>
        <w:rPr>
          <w:rFonts w:hint="eastAsia" w:ascii="仿宋_GB2312" w:eastAsia="仿宋_GB2312"/>
          <w:bCs/>
          <w:sz w:val="32"/>
          <w:szCs w:val="32"/>
          <w:u w:val="none"/>
        </w:rPr>
        <w:t>组将赴重点地区和部门对清理整治情况开展调研指导</w:t>
      </w:r>
      <w:r>
        <w:rPr>
          <w:rFonts w:hint="eastAsia" w:ascii="仿宋_GB2312" w:eastAsia="仿宋_GB2312"/>
          <w:bCs/>
          <w:sz w:val="32"/>
          <w:szCs w:val="32"/>
          <w:u w:val="none"/>
          <w:lang w:val="en" w:eastAsia="en"/>
        </w:rPr>
        <w:t>。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none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（三）总结评估阶段</w:t>
      </w:r>
      <w:r>
        <w:rPr>
          <w:rFonts w:hint="eastAsia" w:ascii="仿宋" w:eastAsia="仿宋" w:cs="仿宋"/>
          <w:sz w:val="32"/>
          <w:szCs w:val="32"/>
          <w:u w:val="none"/>
          <w:lang w:bidi="ar-SA"/>
        </w:rPr>
        <w:t>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各地区各部门对清理整治工作进行分析和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评估</w:t>
      </w:r>
      <w:r>
        <w:rPr>
          <w:rFonts w:hint="eastAsia" w:ascii="仿宋_GB2312" w:eastAsia="仿宋_GB2312"/>
          <w:bCs/>
          <w:sz w:val="32"/>
          <w:szCs w:val="32"/>
          <w:u w:val="none"/>
        </w:rPr>
        <w:t>，总结经验和成效，提出有关意见建议，形成工作总结评估报告。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领导小组各成员单位对职责范围内的清理整治工作进行分析和总结，形成专项清理整治情况报告。各地区各部门</w:t>
      </w:r>
      <w:r>
        <w:rPr>
          <w:rFonts w:hint="eastAsia" w:ascii="仿宋_GB2312" w:eastAsia="仿宋_GB2312"/>
          <w:bCs/>
          <w:sz w:val="32"/>
          <w:szCs w:val="32"/>
          <w:u w:val="none"/>
        </w:rPr>
        <w:t>结合清理整治中发现的问题修改完善有关规章制度，制定和完善论坛活动的审批备案、经费管理、过程监督、效果评估、领导干部出席等方面的工作机制。</w:t>
      </w:r>
    </w:p>
    <w:p>
      <w:pPr>
        <w:ind w:firstLine="640" w:firstLineChars="200"/>
        <w:rPr>
          <w:rFonts w:hint="eastAsia" w:ascii="黑体" w:eastAsia="黑体" w:cs="黑体"/>
          <w:sz w:val="32"/>
          <w:szCs w:val="32"/>
          <w:u w:val="none"/>
          <w:lang w:bidi="ar-SA"/>
        </w:rPr>
      </w:pPr>
      <w:r>
        <w:rPr>
          <w:rFonts w:hint="eastAsia" w:ascii="黑体" w:eastAsia="黑体" w:cs="黑体"/>
          <w:sz w:val="32"/>
          <w:szCs w:val="32"/>
          <w:u w:val="none"/>
          <w:lang w:bidi="ar-SA"/>
        </w:rPr>
        <w:t>六、工作要求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none"/>
          <w:lang w:bidi="ar-SA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（一）提高政治站位，加强组织领导。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清理整治工作涉及面广、政策性强，各地区各部门要高度重视，主要负责人要亲自部署、狠抓落实，成立专项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清理</w:t>
      </w:r>
      <w:r>
        <w:rPr>
          <w:rFonts w:hint="eastAsia" w:ascii="仿宋_GB2312" w:eastAsia="仿宋_GB2312"/>
          <w:bCs/>
          <w:sz w:val="32"/>
          <w:szCs w:val="32"/>
          <w:u w:val="none"/>
        </w:rPr>
        <w:t>整治工作专班，把握好工作要求，建立工作机制，明确责任单位，层层落实任务，确保清理整治工作落实到位。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（二）压实各方责任，积极稳妥推进。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清理整治工作由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清理和规范论坛活动领导小组统筹协调，各成员单位</w:t>
      </w:r>
      <w:r>
        <w:rPr>
          <w:rFonts w:hint="eastAsia" w:ascii="仿宋_GB2312" w:eastAsia="仿宋_GB2312"/>
          <w:bCs/>
          <w:sz w:val="32"/>
          <w:szCs w:val="32"/>
          <w:u w:val="none"/>
        </w:rPr>
        <w:t>分工协作，各地区各部门抓具体落实。各地区各部门要主动担当作为，各司其职、各负其责，坚决做好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论坛活动</w:t>
      </w:r>
      <w:r>
        <w:rPr>
          <w:rFonts w:hint="eastAsia" w:ascii="仿宋_GB2312" w:eastAsia="仿宋_GB2312"/>
          <w:bCs/>
          <w:sz w:val="32"/>
          <w:szCs w:val="32"/>
          <w:u w:val="none"/>
        </w:rPr>
        <w:t>清理整治工作。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（三）强化工作协同，形成整治合力。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清理整治工作涉及不同部门、不同领域，宣传、网信、外事、教育、公安、民政、人力资源社会保障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  <w:u w:val="none"/>
        </w:rPr>
        <w:t>国资、市场监管等相关部门，要建立健全常态化监管机制，加强信息共享、协调配合，形成工作合力。</w:t>
      </w:r>
    </w:p>
    <w:p>
      <w:pPr>
        <w:ind w:firstLine="640" w:firstLineChars="200"/>
        <w:rPr>
          <w:rFonts w:hint="default"/>
          <w:u w:val="none"/>
          <w:lang w:val="en-US" w:eastAsia="zh-CN"/>
        </w:rPr>
      </w:pPr>
      <w:r>
        <w:rPr>
          <w:rFonts w:hint="eastAsia" w:ascii="楷体_GB2312" w:eastAsia="楷体_GB2312" w:cs="楷体_GB2312"/>
          <w:sz w:val="32"/>
          <w:szCs w:val="32"/>
          <w:u w:val="none"/>
          <w:lang w:bidi="ar-SA"/>
        </w:rPr>
        <w:t>（四）加强宣传引导，营造良好氛围。</w:t>
      </w:r>
      <w:r>
        <w:rPr>
          <w:rFonts w:hint="eastAsia" w:ascii="仿宋_GB2312" w:eastAsia="仿宋_GB2312"/>
          <w:bCs/>
          <w:sz w:val="32"/>
          <w:szCs w:val="32"/>
          <w:u w:val="none"/>
        </w:rPr>
        <w:t>各地要加强新闻宣传和舆论引导，根据清理整治情况，集中通报一批</w:t>
      </w:r>
      <w:r>
        <w:rPr>
          <w:rFonts w:hint="eastAsia" w:ascii="仿宋_GB2312" w:eastAsia="仿宋_GB2312"/>
          <w:bCs/>
          <w:sz w:val="32"/>
          <w:szCs w:val="32"/>
          <w:u w:val="none"/>
          <w:lang w:eastAsia="zh-CN"/>
        </w:rPr>
        <w:t>违法违规论坛活动</w:t>
      </w:r>
      <w:r>
        <w:rPr>
          <w:rFonts w:hint="eastAsia" w:ascii="仿宋_GB2312" w:eastAsia="仿宋_GB2312"/>
          <w:bCs/>
          <w:sz w:val="32"/>
          <w:szCs w:val="32"/>
          <w:u w:val="none"/>
        </w:rPr>
        <w:t xml:space="preserve">，引导各类主体依法依规开展论坛活动，引导广大群众主动抵制虚假论坛，维护人民群众合法权益。  </w:t>
      </w: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  <w:rFonts w:hint="eastAsia" w:ascii="宋体"/>
        <w:sz w:val="24"/>
        <w:szCs w:val="24"/>
      </w:rPr>
    </w:pPr>
    <w:r>
      <w:rPr>
        <w:rStyle w:val="9"/>
        <w:rFonts w:hint="eastAsia" w:ascii="宋体"/>
        <w:sz w:val="24"/>
        <w:szCs w:val="24"/>
      </w:rPr>
      <w:t>—</w:t>
    </w:r>
    <w:r>
      <w:rPr>
        <w:rFonts w:hint="eastAsia" w:ascii="宋体"/>
        <w:sz w:val="24"/>
        <w:szCs w:val="24"/>
      </w:rPr>
      <w:fldChar w:fldCharType="begin"/>
    </w:r>
    <w:r>
      <w:rPr>
        <w:rStyle w:val="9"/>
        <w:rFonts w:hint="eastAsia" w:ascii="宋体"/>
        <w:sz w:val="24"/>
        <w:szCs w:val="24"/>
      </w:rPr>
      <w:instrText xml:space="preserve">PAGE  </w:instrText>
    </w:r>
    <w:r>
      <w:rPr>
        <w:rFonts w:hint="eastAsia" w:ascii="宋体"/>
        <w:sz w:val="24"/>
        <w:szCs w:val="24"/>
      </w:rPr>
      <w:fldChar w:fldCharType="separate"/>
    </w:r>
    <w:r>
      <w:rPr>
        <w:rStyle w:val="9"/>
        <w:rFonts w:hint="eastAsia" w:ascii="宋体"/>
        <w:sz w:val="24"/>
        <w:szCs w:val="24"/>
      </w:rPr>
      <w:t>6</w:t>
    </w:r>
    <w:r>
      <w:rPr>
        <w:rFonts w:hint="eastAsia" w:ascii="宋体"/>
        <w:sz w:val="24"/>
        <w:szCs w:val="24"/>
      </w:rPr>
      <w:fldChar w:fldCharType="end"/>
    </w:r>
    <w:r>
      <w:rPr>
        <w:rStyle w:val="9"/>
        <w:rFonts w:hint="eastAsia" w:ascii="宋体"/>
        <w:sz w:val="24"/>
        <w:szCs w:val="24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754E57F2"/>
    <w:rsid w:val="754E5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uiPriority w:val="0"/>
    <w:pPr>
      <w:widowControl w:val="0"/>
      <w:ind w:firstLine="200" w:firstLineChars="200"/>
    </w:pPr>
    <w:rPr>
      <w:rFonts w:ascii="Calibri" w:hAnsi="Calibri" w:cs="Times New Roman"/>
      <w:color w:val="000000"/>
      <w:kern w:val="2"/>
      <w:lang w:bidi="ar-SA"/>
    </w:rPr>
  </w:style>
  <w:style w:type="paragraph" w:customStyle="1" w:styleId="3">
    <w:name w:val="正文 New New New"/>
    <w:next w:val="2"/>
    <w:qFormat/>
    <w:uiPriority w:val="0"/>
    <w:pPr>
      <w:jc w:val="both"/>
    </w:pPr>
    <w:rPr>
      <w:rFonts w:ascii="Times New Roman" w:hAnsi="Times New Roman" w:eastAsia="宋体" w:cs="Aharoni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lang w:bidi="ar-SA"/>
    </w:rPr>
  </w:style>
  <w:style w:type="paragraph" w:styleId="5">
    <w:name w:val="index 9"/>
    <w:basedOn w:val="1"/>
    <w:next w:val="1"/>
    <w:uiPriority w:val="0"/>
    <w:pPr>
      <w:ind w:left="336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2023-07-07T10:07:00Z</dcterms:created>
  <dc:creator>赖。</dc:creator>
  <cp:lastModifiedBy>赖。</cp:lastModifiedBy>
  <dcterms:modified xsi:type="dcterms:W3CDTF">2023-07-07T10:07:17Z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A960A45D579B47C4AA73E04ABFC3A531_11</vt:lpwstr>
  </property>
</Properties>
</file>