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2023全国旅游公共服务优秀案例名单</w:t>
      </w:r>
    </w:p>
    <w:p>
      <w:pPr>
        <w:widowControl/>
        <w:adjustRightInd w:val="0"/>
        <w:snapToGrid w:val="0"/>
        <w:jc w:val="center"/>
        <w:rPr>
          <w:rFonts w:hint="eastAsia" w:ascii="楷体_GB2312" w:hAnsi="楷体_GB2312" w:eastAsia="楷体_GB2312" w:cs="楷体_GB2312"/>
          <w:color w:val="000000"/>
          <w:kern w:val="0"/>
          <w:sz w:val="36"/>
          <w:szCs w:val="36"/>
          <w:lang w:val="en-US" w:eastAsia="zh-CN"/>
        </w:rPr>
      </w:pPr>
      <w:r>
        <w:rPr>
          <w:rFonts w:hint="eastAsia" w:ascii="楷体_GB2312" w:hAnsi="楷体_GB2312" w:eastAsia="楷体_GB2312" w:cs="楷体_GB2312"/>
          <w:color w:val="000000"/>
          <w:kern w:val="0"/>
          <w:sz w:val="36"/>
          <w:szCs w:val="36"/>
          <w:lang w:val="en-US" w:eastAsia="zh-CN"/>
        </w:rPr>
        <w:t>（共31个，按行政区划排序）</w:t>
      </w:r>
    </w:p>
    <w:p>
      <w:pPr>
        <w:pStyle w:val="2"/>
        <w:rPr>
          <w:rFonts w:hint="eastAsia"/>
          <w:lang w:val="en-US" w:eastAsia="zh-CN"/>
        </w:rPr>
      </w:pPr>
    </w:p>
    <w:tbl>
      <w:tblPr>
        <w:tblStyle w:val="3"/>
        <w:tblW w:w="9340" w:type="dxa"/>
        <w:jc w:val="center"/>
        <w:tblInd w:w="-2554" w:type="dxa"/>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
      <w:tblGrid>
        <w:gridCol w:w="1100"/>
        <w:gridCol w:w="1834"/>
        <w:gridCol w:w="6406"/>
      </w:tblGrid>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661"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序号</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省（区、市）</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案例名称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lang w:val="en-US" w:eastAsia="zh-CN"/>
              </w:rPr>
            </w:pPr>
            <w:r>
              <w:rPr>
                <w:rFonts w:hint="eastAsia" w:ascii="仿宋_GB2312" w:hAnsi="仿宋_GB2312" w:eastAsia="仿宋_GB2312" w:cs="仿宋_GB2312"/>
                <w:i w:val="0"/>
                <w:color w:val="000000"/>
                <w:sz w:val="36"/>
                <w:szCs w:val="36"/>
                <w:u w:val="none"/>
                <w:lang w:val="en-US" w:eastAsia="zh-CN"/>
              </w:rPr>
              <w:t>1</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北京市</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扫掌上地图 享智慧出行——“北京智慧旅游地图”助您在京畅游无忧</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天津市</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融合引流打造沉浸式文旅新场景——天津文化中心提升旅游公共服务水平有新招</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3</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河北省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以冬奥为契机全面提升游客旅行体验——张家口市着力构建“高效普惠”的旅游惠民便民服务体系</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4</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山西省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因为一条路 改变一座城——陵川县太行一号旅游公路成为带动发展的富民路</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5</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内蒙古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自治区</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鄂尔多斯市东胜区打造文旅大数据综合管理平台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6</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辽宁省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盘锦市打造一体游平台助力景区智能化服务</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7</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吉林省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sz w:val="36"/>
                <w:szCs w:val="36"/>
                <w:lang w:val="en-US" w:eastAsia="zh-CN"/>
              </w:rPr>
            </w:pPr>
            <w:r>
              <w:rPr>
                <w:rFonts w:hint="eastAsia" w:ascii="仿宋_GB2312" w:hAnsi="仿宋_GB2312" w:eastAsia="仿宋_GB2312" w:cs="仿宋_GB2312"/>
                <w:i w:val="0"/>
                <w:color w:val="000000"/>
                <w:kern w:val="0"/>
                <w:sz w:val="36"/>
                <w:szCs w:val="36"/>
                <w:u w:val="none"/>
                <w:lang w:val="en-US" w:eastAsia="zh-CN" w:bidi="ar"/>
              </w:rPr>
              <w:t>蛟河市健全旅游公共交通服务，助力旅游业高质量发展</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8</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黑龙江省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面对新需求，同江市旅游公共服务拿出新“干货”</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9</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上海市</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一屏统管 一机全览 一码通关 一票畅游 数字技术助力“线上苏河”新体验</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10</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江苏省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擦亮旅游城市名片 增色“扬州是个好地方”——强化全链条旅游服务保障构建服务游客“扬州样板”</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11</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浙江省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助力强县富民 点靓北纬30度最美海岸线——浙江省象山县全力打造“青年与海”旅游驿站</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12</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安徽省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提升服务品质 提高管理效率——黄山市打造“乐游黄山区”智慧管理平台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68"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13</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福建省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构建智慧文旅平台 服务文旅经济发展——莆田市建设“这就是莆田”数字文旅平台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070"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14</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江西省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浮梁县程家山打造红色旅游公共服务新模式</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auto"/>
                <w:kern w:val="0"/>
                <w:sz w:val="36"/>
                <w:szCs w:val="36"/>
                <w:u w:val="none"/>
                <w:lang w:val="en-US" w:eastAsia="zh-CN" w:bidi="ar"/>
              </w:rPr>
            </w:pPr>
            <w:r>
              <w:rPr>
                <w:rFonts w:hint="eastAsia" w:ascii="仿宋_GB2312" w:hAnsi="仿宋_GB2312" w:eastAsia="仿宋_GB2312" w:cs="仿宋_GB2312"/>
                <w:i w:val="0"/>
                <w:color w:val="auto"/>
                <w:kern w:val="0"/>
                <w:sz w:val="36"/>
                <w:szCs w:val="36"/>
                <w:u w:val="none"/>
                <w:lang w:val="en-US" w:eastAsia="zh-CN" w:bidi="ar"/>
              </w:rPr>
              <w:t>15</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auto"/>
                <w:kern w:val="0"/>
                <w:sz w:val="36"/>
                <w:szCs w:val="36"/>
                <w:u w:val="none"/>
                <w:lang w:val="en-US" w:eastAsia="zh-CN" w:bidi="ar"/>
              </w:rPr>
            </w:pPr>
            <w:r>
              <w:rPr>
                <w:rFonts w:hint="eastAsia" w:ascii="仿宋_GB2312" w:hAnsi="仿宋_GB2312" w:eastAsia="仿宋_GB2312" w:cs="仿宋_GB2312"/>
                <w:i w:val="0"/>
                <w:color w:val="auto"/>
                <w:kern w:val="0"/>
                <w:sz w:val="36"/>
                <w:szCs w:val="36"/>
                <w:u w:val="none"/>
                <w:lang w:val="en-US" w:eastAsia="zh-CN" w:bidi="ar"/>
              </w:rPr>
              <w:t>山东省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auto"/>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济南市槐荫区景区+网约车平台合作模式提升旅游交通服务体验</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57"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16</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河南省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三门峡市打造“一码游三门峡”信息服务平台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48"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17</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湖北省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抢抓创新点 争做排头兵——武汉市打造全景开放式旅游信息咨询平台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auto"/>
                <w:kern w:val="0"/>
                <w:sz w:val="36"/>
                <w:szCs w:val="36"/>
                <w:u w:val="none"/>
                <w:lang w:val="en-US" w:eastAsia="zh-CN" w:bidi="ar"/>
              </w:rPr>
            </w:pPr>
            <w:r>
              <w:rPr>
                <w:rFonts w:hint="eastAsia" w:ascii="仿宋_GB2312" w:hAnsi="仿宋_GB2312" w:eastAsia="仿宋_GB2312" w:cs="仿宋_GB2312"/>
                <w:i w:val="0"/>
                <w:color w:val="auto"/>
                <w:kern w:val="0"/>
                <w:sz w:val="36"/>
                <w:szCs w:val="36"/>
                <w:u w:val="none"/>
                <w:lang w:val="en-US" w:eastAsia="zh-CN" w:bidi="ar"/>
              </w:rPr>
              <w:t>18</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auto"/>
                <w:kern w:val="0"/>
                <w:sz w:val="36"/>
                <w:szCs w:val="36"/>
                <w:u w:val="none"/>
                <w:lang w:val="en-US" w:eastAsia="zh-CN" w:bidi="ar"/>
              </w:rPr>
            </w:pPr>
            <w:r>
              <w:rPr>
                <w:rFonts w:hint="eastAsia" w:ascii="仿宋_GB2312" w:hAnsi="仿宋_GB2312" w:eastAsia="仿宋_GB2312" w:cs="仿宋_GB2312"/>
                <w:i w:val="0"/>
                <w:color w:val="auto"/>
                <w:kern w:val="0"/>
                <w:sz w:val="36"/>
                <w:szCs w:val="36"/>
                <w:u w:val="none"/>
                <w:lang w:val="en-US" w:eastAsia="zh-CN" w:bidi="ar"/>
              </w:rPr>
              <w:t>湖南省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auto"/>
                <w:kern w:val="0"/>
                <w:sz w:val="36"/>
                <w:szCs w:val="36"/>
                <w:u w:val="none"/>
                <w:lang w:val="en-US" w:eastAsia="zh-CN" w:bidi="ar"/>
              </w:rPr>
            </w:pPr>
            <w:r>
              <w:rPr>
                <w:rFonts w:hint="eastAsia" w:ascii="仿宋_GB2312" w:hAnsi="仿宋_GB2312" w:eastAsia="仿宋_GB2312" w:cs="仿宋_GB2312"/>
                <w:i w:val="0"/>
                <w:color w:val="auto"/>
                <w:kern w:val="0"/>
                <w:sz w:val="36"/>
                <w:szCs w:val="36"/>
                <w:u w:val="none"/>
                <w:lang w:val="en-US" w:eastAsia="zh-CN" w:bidi="ar"/>
              </w:rPr>
              <w:t>开启“旅游速裁法庭”，速解旅游涉事纠纷——张家界市永定区人民法院旅游在线速裁新模式</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98"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19</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广东省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lang w:val="en-US" w:eastAsia="zh-CN"/>
              </w:rPr>
            </w:pPr>
            <w:r>
              <w:rPr>
                <w:rFonts w:hint="eastAsia" w:ascii="仿宋_GB2312" w:hAnsi="仿宋_GB2312" w:eastAsia="仿宋_GB2312" w:cs="仿宋_GB2312"/>
                <w:i w:val="0"/>
                <w:color w:val="auto"/>
                <w:kern w:val="0"/>
                <w:sz w:val="36"/>
                <w:szCs w:val="36"/>
                <w:u w:val="none"/>
                <w:lang w:val="en-US" w:eastAsia="zh-CN" w:bidi="ar"/>
              </w:rPr>
              <w:t>广东省实施“七个一”惠民措施推动文旅消费加快复苏</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20</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广西壮族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自治区</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“文化赋能 融合创新”——广西壮族自治区探索推进旅游集散中心与公共文化空间融合建设新路径</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407"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21</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海南省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提供精细化服务 打造暖心驿站——海口市高铁东站旅游信息咨询中心切实提升旅游公共服务水平</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22</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重庆市</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打破部门壁垒，联调联动推进旅游公共服务质量全面提升——重庆市巴南区创新开展旅游纠纷调解公共服务</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23</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四川省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“道”处皆景，交旅融合“加速度”带动全方位发展——大渡河风景道（乐山段）旅游公共交通服务建设成效显著</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07"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24</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贵州省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平塘天空之桥服务区以文体旅融合为抓手积极打造桥旅融合典范</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25</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云南省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一路风景一路情 康庄路上谱新篇——怒江美丽公路（219国道）交旅融合发展实践</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26</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西藏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自治区</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“旅游+科技”创新 推进旅游“智慧”公共服务转型升级——西藏自治区林芝市创新探索智慧导游（语音讲解）纪实</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27</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陕西省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数字科技赋能陕西文旅高质量发展——陕西省加快建设“游陕西”公共服务平台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28</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甘肃省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兰州市旅游公共交通服务：夜游黄河水上巴士助力交旅融合发展</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29</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青海省</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加强旅游安全监管  做好旺季服务保障——“警旅联动”营造安心旅游环境</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30</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宁夏回族自治区</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织密智慧旅游服务网 实现“一部手机游银川”</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63" w:hRule="atLeast"/>
          <w:jc w:val="center"/>
        </w:trPr>
        <w:tc>
          <w:tcPr>
            <w:tcW w:w="110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仿宋_GB2312" w:hAnsi="仿宋_GB2312" w:eastAsia="仿宋_GB2312" w:cs="仿宋_GB2312"/>
                <w:i w:val="0"/>
                <w:color w:val="000000"/>
                <w:sz w:val="36"/>
                <w:szCs w:val="36"/>
                <w:u w:val="none"/>
                <w:lang w:val="en-US"/>
              </w:rPr>
            </w:pPr>
            <w:r>
              <w:rPr>
                <w:rFonts w:hint="eastAsia" w:ascii="仿宋_GB2312" w:hAnsi="仿宋_GB2312" w:eastAsia="仿宋_GB2312" w:cs="仿宋_GB2312"/>
                <w:i w:val="0"/>
                <w:color w:val="000000"/>
                <w:kern w:val="0"/>
                <w:sz w:val="36"/>
                <w:szCs w:val="36"/>
                <w:u w:val="none"/>
                <w:lang w:val="en-US" w:eastAsia="zh-CN" w:bidi="ar"/>
              </w:rPr>
              <w:t>31</w:t>
            </w:r>
          </w:p>
        </w:tc>
        <w:tc>
          <w:tcPr>
            <w:tcW w:w="18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6"/>
                <w:szCs w:val="36"/>
                <w:u w:val="none"/>
                <w:lang w:val="en-US" w:eastAsia="zh-CN" w:bidi="ar"/>
              </w:rPr>
              <w:t>新疆维吾尔</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自治区</w:t>
            </w:r>
          </w:p>
        </w:tc>
        <w:tc>
          <w:tcPr>
            <w:tcW w:w="640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color w:val="000000"/>
                <w:sz w:val="36"/>
                <w:szCs w:val="36"/>
                <w:u w:val="none"/>
              </w:rPr>
            </w:pPr>
            <w:r>
              <w:rPr>
                <w:rFonts w:hint="eastAsia" w:ascii="仿宋_GB2312" w:hAnsi="仿宋_GB2312" w:eastAsia="仿宋_GB2312" w:cs="仿宋_GB2312"/>
                <w:i w:val="0"/>
                <w:color w:val="000000"/>
                <w:kern w:val="0"/>
                <w:sz w:val="36"/>
                <w:szCs w:val="36"/>
                <w:u w:val="none"/>
                <w:lang w:val="en-US" w:eastAsia="zh-CN" w:bidi="ar"/>
              </w:rPr>
              <w:t>巴州大力提升旅游应急能力 加强旅游安全保障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659D8"/>
    <w:rsid w:val="3F96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880" w:firstLineChars="200"/>
    </w:pPr>
    <w:rPr>
      <w:rFonts w:eastAsia="方正仿宋_GBK"/>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2023-12-07T01:45:00Z</dcterms:created>
  <dc:creator>MSW</dc:creator>
  <cp:lastModifiedBy>MSW</cp:lastModifiedBy>
  <dcterms:modified xsi:type="dcterms:W3CDTF">2023-12-07T01:45:44Z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