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96" w:rsidRPr="00B52B5B" w:rsidRDefault="00C12796" w:rsidP="00C12796">
      <w:pPr>
        <w:spacing w:line="600" w:lineRule="exact"/>
        <w:ind w:rightChars="398" w:right="1274"/>
        <w:rPr>
          <w:rFonts w:ascii="黑体" w:eastAsia="黑体" w:hAnsi="仿宋_GB2312" w:cs="仿宋_GB2312" w:hint="eastAsia"/>
        </w:rPr>
      </w:pPr>
      <w:r w:rsidRPr="00B52B5B">
        <w:rPr>
          <w:rFonts w:ascii="黑体" w:eastAsia="黑体" w:hAnsi="仿宋_GB2312" w:cs="仿宋_GB2312" w:hint="eastAsia"/>
        </w:rPr>
        <w:t>附件</w:t>
      </w:r>
    </w:p>
    <w:p w:rsidR="00C12796" w:rsidRDefault="00C12796" w:rsidP="00C12796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3D3D3D"/>
          <w:kern w:val="0"/>
          <w:sz w:val="36"/>
          <w:szCs w:val="36"/>
        </w:rPr>
      </w:pPr>
    </w:p>
    <w:p w:rsidR="00C12796" w:rsidRDefault="00C12796" w:rsidP="00C12796">
      <w:pPr>
        <w:widowControl/>
        <w:jc w:val="center"/>
        <w:rPr>
          <w:rFonts w:ascii="方正小标宋简体" w:eastAsia="方正小标宋简体" w:hAnsi="方正小标宋简体" w:cs="方正小标宋简体"/>
          <w:color w:val="3D3D3D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D3D3D"/>
          <w:kern w:val="0"/>
          <w:sz w:val="36"/>
          <w:szCs w:val="36"/>
        </w:rPr>
        <w:t>第十八届群星奖决赛入围作品名单</w:t>
      </w:r>
    </w:p>
    <w:bookmarkEnd w:id="0"/>
    <w:p w:rsidR="00C12796" w:rsidRDefault="00C12796" w:rsidP="00C12796">
      <w:pPr>
        <w:widowControl/>
        <w:jc w:val="center"/>
        <w:rPr>
          <w:rFonts w:ascii="楷体_GB2312" w:eastAsia="楷体_GB2312" w:hAnsi="楷体" w:cs="楷体" w:hint="eastAsia"/>
          <w:color w:val="3D3D3D"/>
          <w:kern w:val="0"/>
        </w:rPr>
      </w:pPr>
      <w:r w:rsidRPr="00C80F91">
        <w:rPr>
          <w:rFonts w:ascii="楷体_GB2312" w:eastAsia="楷体_GB2312" w:hAnsi="楷体" w:cs="楷体" w:hint="eastAsia"/>
          <w:color w:val="3D3D3D"/>
          <w:kern w:val="0"/>
        </w:rPr>
        <w:t>（按行政区划排序）</w:t>
      </w:r>
    </w:p>
    <w:p w:rsidR="00C12796" w:rsidRPr="00C80F91" w:rsidRDefault="00C12796" w:rsidP="00C12796">
      <w:pPr>
        <w:widowControl/>
        <w:spacing w:line="500" w:lineRule="exact"/>
        <w:jc w:val="center"/>
        <w:rPr>
          <w:rFonts w:ascii="楷体_GB2312" w:eastAsia="楷体_GB2312" w:hAnsi="楷体" w:cs="楷体"/>
          <w:color w:val="3D3D3D"/>
          <w:kern w:val="0"/>
        </w:rPr>
      </w:pPr>
    </w:p>
    <w:p w:rsidR="00C12796" w:rsidRPr="00FA7C56" w:rsidRDefault="00C12796" w:rsidP="00C12796">
      <w:pPr>
        <w:jc w:val="center"/>
        <w:rPr>
          <w:rFonts w:ascii="黑体" w:eastAsia="黑体" w:hAnsi="黑体"/>
          <w:sz w:val="28"/>
          <w:szCs w:val="28"/>
        </w:rPr>
      </w:pPr>
      <w:r w:rsidRPr="00FA7C56">
        <w:rPr>
          <w:rFonts w:ascii="黑体" w:eastAsia="黑体" w:hAnsi="黑体" w:hint="eastAsia"/>
          <w:sz w:val="28"/>
          <w:szCs w:val="28"/>
        </w:rPr>
        <w:t>音乐类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265"/>
        <w:gridCol w:w="1441"/>
        <w:gridCol w:w="2001"/>
        <w:gridCol w:w="2385"/>
        <w:gridCol w:w="1204"/>
      </w:tblGrid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地区或单位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作品名称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表演形式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演出人数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锣鼓巷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表演唱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祖国·亲娘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混声小合唱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保卫娘子关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鼓乐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美好家园人情厚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情景表演唱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阿里郎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民乐二重奏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和·鸣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民乐重奏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快递小哥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男声表演唱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阿家里格啰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表演唱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晒秋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女声小组唱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中国船号震天地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男高音领唱男声合唱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打银锁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表演唱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岁月静好人风流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表演唱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幸福的哭嫁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女声小组唱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唱起歌来上大梁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表演唱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亮花鞋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表演唱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贵州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你是一朵花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独唱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庆丰年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器乐合奏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甘肃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牧羊马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弹唱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军垦第一犁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男声独唱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 w:rsidRPr="00FA7C56">
              <w:rPr>
                <w:rFonts w:ascii="仿宋_GB2312" w:hAnsi="仿宋_GB2312" w:cs="仿宋_GB2312"/>
                <w:color w:val="333333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军委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就这一碗面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表演唱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FA7C56" w:rsidRDefault="00C12796" w:rsidP="00BD7C5A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FA7C56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第十二届中国艺术节东道主上海市直接入围决赛作品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地区或单位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节目名称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表演形式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演出人数</w:t>
            </w:r>
          </w:p>
        </w:tc>
      </w:tr>
      <w:tr w:rsidR="00C12796" w:rsidTr="00BD7C5A">
        <w:trPr>
          <w:trHeight w:hRule="exact" w:val="510"/>
          <w:jc w:val="center"/>
        </w:trPr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333333"/>
                <w:sz w:val="28"/>
                <w:szCs w:val="28"/>
              </w:rPr>
              <w:t>上海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种子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情景小合唱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</w:tbl>
    <w:p w:rsidR="00C12796" w:rsidRDefault="00C12796" w:rsidP="00C12796">
      <w:pPr>
        <w:autoSpaceDN w:val="0"/>
        <w:jc w:val="center"/>
        <w:textAlignment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舞蹈类</w:t>
      </w:r>
    </w:p>
    <w:tbl>
      <w:tblPr>
        <w:tblW w:w="9029" w:type="dxa"/>
        <w:jc w:val="center"/>
        <w:tblLayout w:type="fixed"/>
        <w:tblLook w:val="00A0" w:firstRow="1" w:lastRow="0" w:firstColumn="1" w:lastColumn="0" w:noHBand="0" w:noVBand="0"/>
      </w:tblPr>
      <w:tblGrid>
        <w:gridCol w:w="880"/>
        <w:gridCol w:w="1644"/>
        <w:gridCol w:w="3186"/>
        <w:gridCol w:w="1914"/>
        <w:gridCol w:w="1405"/>
      </w:tblGrid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地区或单位</w:t>
            </w:r>
          </w:p>
        </w:tc>
        <w:tc>
          <w:tcPr>
            <w:tcW w:w="318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作品名称</w:t>
            </w:r>
          </w:p>
        </w:tc>
        <w:tc>
          <w:tcPr>
            <w:tcW w:w="19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表演形式</w:t>
            </w:r>
          </w:p>
        </w:tc>
        <w:tc>
          <w:tcPr>
            <w:tcW w:w="14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演出人数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流动的城市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乐秋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红高粱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丰收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这么近·那么远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村里的画室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八月桂花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奶奶·虎头鞋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击壤歌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湖南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呼唤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海南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锄禾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海的女儿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打扁担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龙把子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贵州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苗家阿婆笑哈哈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雅卓冲谐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毛乌素沙漠的女人们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守在村口的娘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军委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快乐的维修兵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全总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快递小哥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第十二届中国艺术节东道主上海市直接入围决赛作品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地区或单位</w:t>
            </w:r>
          </w:p>
        </w:tc>
        <w:tc>
          <w:tcPr>
            <w:tcW w:w="3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节目名称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表演形式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演出人数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红韵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群舞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21</w:t>
            </w:r>
          </w:p>
        </w:tc>
      </w:tr>
    </w:tbl>
    <w:p w:rsidR="00C12796" w:rsidRDefault="00C12796" w:rsidP="00C12796">
      <w:pPr>
        <w:autoSpaceDN w:val="0"/>
        <w:jc w:val="center"/>
        <w:textAlignment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戏剧类</w:t>
      </w:r>
    </w:p>
    <w:tbl>
      <w:tblPr>
        <w:tblW w:w="8979" w:type="dxa"/>
        <w:jc w:val="center"/>
        <w:tblLayout w:type="fixed"/>
        <w:tblLook w:val="00A0" w:firstRow="1" w:lastRow="0" w:firstColumn="1" w:lastColumn="0" w:noHBand="0" w:noVBand="0"/>
      </w:tblPr>
      <w:tblGrid>
        <w:gridCol w:w="897"/>
        <w:gridCol w:w="1755"/>
        <w:gridCol w:w="2466"/>
        <w:gridCol w:w="2499"/>
        <w:gridCol w:w="1362"/>
      </w:tblGrid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地区或单位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作品名称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表演形式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演出人数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改变自己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音乐剧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煎饼果子的味道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村官三把手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丝弦小戏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生日快递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看见自己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音乐剧小品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生日聚会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父与子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纪念碑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一句话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黄梅小戏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生日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百官图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老邪上任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渔鼓小戏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清洁工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太康道情小戏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湖南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寸土不让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岳阳花鼓小戏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爱的包包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睡在上铺的兄弟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云南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谷花鱼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花灯小戏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新疆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情缘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军委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风雨雷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第十二届中国艺术节东道主上海市直接入围决赛作品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地区或单位</w:t>
            </w:r>
          </w:p>
        </w:tc>
        <w:tc>
          <w:tcPr>
            <w:tcW w:w="2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节目名称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表演形式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演出人数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333333"/>
                <w:sz w:val="28"/>
              </w:rPr>
            </w:pPr>
            <w:r>
              <w:rPr>
                <w:rFonts w:ascii="仿宋_GB2312" w:hAnsi="仿宋_GB2312" w:cs="仿宋_GB2312"/>
                <w:color w:val="333333"/>
                <w:sz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2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价值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小品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3</w:t>
            </w:r>
          </w:p>
        </w:tc>
      </w:tr>
    </w:tbl>
    <w:p w:rsidR="00C12796" w:rsidRDefault="00C12796" w:rsidP="00C12796">
      <w:pPr>
        <w:autoSpaceDN w:val="0"/>
        <w:jc w:val="center"/>
        <w:textAlignment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曲艺类</w:t>
      </w:r>
    </w:p>
    <w:tbl>
      <w:tblPr>
        <w:tblW w:w="9010" w:type="dxa"/>
        <w:jc w:val="center"/>
        <w:tblLayout w:type="fixed"/>
        <w:tblLook w:val="00A0" w:firstRow="1" w:lastRow="0" w:firstColumn="1" w:lastColumn="0" w:noHBand="0" w:noVBand="0"/>
      </w:tblPr>
      <w:tblGrid>
        <w:gridCol w:w="904"/>
        <w:gridCol w:w="1905"/>
        <w:gridCol w:w="2455"/>
        <w:gridCol w:w="2372"/>
        <w:gridCol w:w="1374"/>
      </w:tblGrid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地区或单位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作品名称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曲种名称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演出人数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赤子归心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快板书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海港春早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天津时调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赛罕情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群口数来宝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那达慕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好来宝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青山绿水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二人转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养猪阿太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浦东说书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半条红军被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苏州弹词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爱我你就抱抱我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数来宝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外婆坑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绍兴摊簧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方母试儿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鄱阳大鼓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危机时刻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快板书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杨书记买羊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大调曲子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诗仙搁笔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湖北大鼓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今天再唱新事多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常德丝弦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10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大营救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西河大鼓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一条“表扬信”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故事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山里回来年轻人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陕北说书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青海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老百姓笑了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表演唱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军委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误会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河南坠子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全总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共享在身边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相声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第十二届中国艺术节东道主上海市直接入围决赛作品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地区或单位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节目名称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曲种名称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Pr="007E51E4" w:rsidRDefault="00C12796" w:rsidP="00BD7C5A">
            <w:pPr>
              <w:autoSpaceDN w:val="0"/>
              <w:jc w:val="center"/>
              <w:textAlignment w:val="center"/>
              <w:rPr>
                <w:rFonts w:ascii="黑体" w:eastAsia="黑体" w:hAnsi="楷体" w:cs="楷体"/>
                <w:color w:val="333333"/>
                <w:sz w:val="28"/>
                <w:szCs w:val="28"/>
              </w:rPr>
            </w:pPr>
            <w:r w:rsidRPr="007E51E4">
              <w:rPr>
                <w:rFonts w:ascii="黑体" w:eastAsia="黑体" w:hAnsi="楷体" w:cs="楷体" w:hint="eastAsia"/>
                <w:color w:val="333333"/>
                <w:sz w:val="28"/>
                <w:szCs w:val="28"/>
              </w:rPr>
              <w:t>演出人数</w:t>
            </w:r>
          </w:p>
        </w:tc>
      </w:tr>
      <w:tr w:rsidR="00C12796" w:rsidTr="00BD7C5A">
        <w:trPr>
          <w:trHeight w:hRule="exact"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</w:rPr>
              <w:t>上海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</w:rPr>
              <w:t>捍卫者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</w:rPr>
              <w:t>短篇苏州评话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96" w:rsidRDefault="00C12796" w:rsidP="00BD7C5A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</w:rPr>
              <w:t>2</w:t>
            </w:r>
          </w:p>
        </w:tc>
      </w:tr>
    </w:tbl>
    <w:p w:rsidR="00C12796" w:rsidRPr="007E51E4" w:rsidRDefault="00C12796" w:rsidP="00C12796">
      <w:pPr>
        <w:widowControl/>
        <w:spacing w:line="360" w:lineRule="exact"/>
        <w:jc w:val="center"/>
        <w:textAlignment w:val="center"/>
        <w:rPr>
          <w:rFonts w:ascii="仿宋_GB2312" w:hAnsi="仿宋_GB2312" w:cs="仿宋_GB2312"/>
          <w:color w:val="000000"/>
          <w:kern w:val="0"/>
          <w:sz w:val="24"/>
          <w:lang w:bidi="ar"/>
        </w:rPr>
      </w:pPr>
    </w:p>
    <w:p w:rsidR="00C12796" w:rsidRDefault="00C12796" w:rsidP="00C12796">
      <w:pPr>
        <w:spacing w:line="460" w:lineRule="exact"/>
        <w:ind w:rightChars="398" w:right="1274" w:firstLineChars="225" w:firstLine="720"/>
        <w:rPr>
          <w:rFonts w:ascii="仿宋_GB2312" w:hAnsi="仿宋_GB2312" w:cs="仿宋_GB2312" w:hint="eastAsia"/>
        </w:rPr>
      </w:pPr>
    </w:p>
    <w:p w:rsidR="00412814" w:rsidRDefault="00412814"/>
    <w:sectPr w:rsidR="0041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96"/>
    <w:rsid w:val="00412814"/>
    <w:rsid w:val="00C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EB7B1-C6F7-45E5-870F-6D4EA87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9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C12796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2019-04-29T08:14:00Z</dcterms:created>
  <dcterms:modified xsi:type="dcterms:W3CDTF">2019-04-29T08:15:00Z</dcterms:modified>
</cp:coreProperties>
</file>