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000000"/>
        </w:rPr>
      </w:pPr>
      <w:r>
        <w:rPr>
          <w:rFonts w:hint="eastAsia" w:ascii="黑体" w:hAnsi="黑体" w:eastAsia="黑体"/>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国家级非物质文化遗产代表性项目推荐申报书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rPr>
        <w:t>中华人民共和国文化和旅游部印制</w:t>
      </w:r>
    </w:p>
    <w:p>
      <w:pPr>
        <w:adjustRightInd w:val="0"/>
        <w:snapToGrid w:val="0"/>
        <w:spacing w:line="560" w:lineRule="exact"/>
        <w:jc w:val="center"/>
        <w:rPr>
          <w:rFonts w:ascii="仿宋_GB2312"/>
          <w:szCs w:val="32"/>
        </w:rPr>
      </w:pPr>
      <w:r>
        <w:rPr>
          <w:rFonts w:hint="eastAsia" w:ascii="仿宋_GB2312"/>
          <w:spacing w:val="20"/>
          <w:szCs w:val="36"/>
        </w:rPr>
        <w:t>二〇一九年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rPr>
      </w:pPr>
      <w:r>
        <w:rPr>
          <w:rFonts w:hint="eastAsia" w:ascii="仿宋_GB2312"/>
          <w:szCs w:val="32"/>
        </w:rPr>
        <w:t>二、推荐单位为省级文化和旅游行政部门或中央</w:t>
      </w:r>
      <w:r>
        <w:rPr>
          <w:rFonts w:ascii="仿宋_GB2312"/>
          <w:szCs w:val="32"/>
        </w:rPr>
        <w:t>和国家机关部门</w:t>
      </w:r>
      <w:r>
        <w:rPr>
          <w:rFonts w:hint="eastAsia" w:ascii="仿宋_GB2312"/>
          <w:szCs w:val="32"/>
        </w:rPr>
        <w:t>。</w:t>
      </w:r>
    </w:p>
    <w:p>
      <w:pPr>
        <w:adjustRightInd w:val="0"/>
        <w:snapToGrid w:val="0"/>
        <w:spacing w:line="660" w:lineRule="exact"/>
        <w:ind w:firstLine="640" w:firstLineChars="200"/>
        <w:rPr>
          <w:rFonts w:hint="eastAsia" w:ascii="仿宋_GB2312"/>
          <w:szCs w:val="32"/>
        </w:rPr>
      </w:pPr>
      <w:r>
        <w:rPr>
          <w:rFonts w:hint="eastAsia" w:ascii="仿宋_GB2312"/>
          <w:szCs w:val="32"/>
        </w:rPr>
        <w:t>三、本推荐申报书可在文化和旅游部网站“公告通知”栏下载。表格各项栏目以仿宋GB_2312小四号字体填写，不得扩展（“</w:t>
      </w:r>
      <w:r>
        <w:rPr>
          <w:rFonts w:ascii="仿宋_GB2312"/>
          <w:szCs w:val="32"/>
        </w:rPr>
        <w:t>列入</w:t>
      </w:r>
      <w:r>
        <w:rPr>
          <w:rFonts w:hint="eastAsia" w:ascii="仿宋_GB2312"/>
          <w:szCs w:val="32"/>
        </w:rPr>
        <w:t>地方</w:t>
      </w:r>
      <w:r>
        <w:rPr>
          <w:rFonts w:ascii="仿宋_GB2312"/>
          <w:szCs w:val="32"/>
        </w:rPr>
        <w:t>名录情况</w:t>
      </w:r>
      <w:r>
        <w:rPr>
          <w:rFonts w:hint="eastAsia" w:ascii="仿宋_GB2312"/>
          <w:szCs w:val="32"/>
        </w:rPr>
        <w:t>”</w:t>
      </w:r>
      <w:r>
        <w:rPr>
          <w:rFonts w:ascii="仿宋_GB2312"/>
          <w:szCs w:val="32"/>
        </w:rPr>
        <w:t>除外）</w:t>
      </w:r>
      <w:r>
        <w:rPr>
          <w:rFonts w:hint="eastAsia" w:ascii="仿宋_GB2312"/>
          <w:szCs w:val="32"/>
        </w:rPr>
        <w:t>。</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2"/>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省</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ascii="仿宋_GB2312"/>
                <w:sz w:val="24"/>
              </w:rPr>
            </w:pPr>
            <w:r>
              <w:rPr>
                <w:rFonts w:hint="eastAsia" w:ascii="仿宋_GB2312"/>
                <w:sz w:val="24"/>
              </w:rPr>
              <w:t>列入地方</w:t>
            </w:r>
          </w:p>
          <w:p>
            <w:pPr>
              <w:adjustRightInd w:val="0"/>
              <w:snapToGrid w:val="0"/>
              <w:spacing w:line="400" w:lineRule="exact"/>
              <w:jc w:val="center"/>
              <w:rPr>
                <w:rFonts w:hint="eastAsia" w:ascii="仿宋_GB2312"/>
                <w:sz w:val="24"/>
              </w:rPr>
            </w:pP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rPr>
              <w:t>省级名录</w:t>
            </w:r>
          </w:p>
        </w:tc>
        <w:tc>
          <w:tcPr>
            <w:tcW w:w="1275" w:type="dxa"/>
            <w:vAlign w:val="center"/>
          </w:tcPr>
          <w:p>
            <w:pPr>
              <w:adjustRightInd w:val="0"/>
              <w:snapToGrid w:val="0"/>
              <w:spacing w:line="400" w:lineRule="exact"/>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 xml:space="preserve">类 </w:t>
            </w:r>
            <w:r>
              <w:rPr>
                <w:rFonts w:ascii="仿宋_GB2312"/>
                <w:sz w:val="24"/>
              </w:rPr>
              <w:t xml:space="preserve">  </w:t>
            </w:r>
            <w:r>
              <w:rPr>
                <w:rFonts w:hint="eastAsia" w:ascii="仿宋_GB2312"/>
                <w:sz w:val="24"/>
              </w:rPr>
              <w:t xml:space="preserve"> 别</w:t>
            </w:r>
          </w:p>
        </w:tc>
        <w:tc>
          <w:tcPr>
            <w:tcW w:w="4879"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adjustRightInd w:val="0"/>
              <w:snapToGrid w:val="0"/>
              <w:spacing w:line="400" w:lineRule="exact"/>
              <w:jc w:val="center"/>
              <w:rPr>
                <w:rFonts w:ascii="仿宋_GB2312"/>
                <w:sz w:val="24"/>
              </w:rPr>
            </w:pPr>
            <w:r>
              <w:rPr>
                <w:rFonts w:hint="eastAsia" w:ascii="仿宋_GB2312"/>
                <w:sz w:val="24"/>
              </w:rPr>
              <w:t>列入时间</w:t>
            </w:r>
          </w:p>
        </w:tc>
        <w:tc>
          <w:tcPr>
            <w:tcW w:w="4879" w:type="dxa"/>
            <w:gridSpan w:val="2"/>
            <w:vAlign w:val="center"/>
          </w:tcPr>
          <w:p>
            <w:pPr>
              <w:adjustRightInd w:val="0"/>
              <w:snapToGrid w:val="0"/>
              <w:spacing w:line="400" w:lineRule="exact"/>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市级名录</w:t>
            </w:r>
          </w:p>
        </w:tc>
        <w:tc>
          <w:tcPr>
            <w:tcW w:w="1275"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类    别</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列入时间</w:t>
            </w:r>
          </w:p>
        </w:tc>
        <w:tc>
          <w:tcPr>
            <w:tcW w:w="4879"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县级名录</w:t>
            </w:r>
          </w:p>
        </w:tc>
        <w:tc>
          <w:tcPr>
            <w:tcW w:w="1275"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类    别</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列入时间</w:t>
            </w:r>
          </w:p>
        </w:tc>
        <w:tc>
          <w:tcPr>
            <w:tcW w:w="4879"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是</w:t>
            </w:r>
            <w:r>
              <w:rPr>
                <w:rFonts w:hint="eastAsia"/>
                <w:sz w:val="24"/>
              </w:rPr>
              <w:t xml:space="preserve"> </w:t>
            </w:r>
            <w:r>
              <w:rPr>
                <w:rFonts w:ascii="仿宋_GB2312"/>
                <w:sz w:val="24"/>
              </w:rPr>
              <w:t xml:space="preserve">  </w:t>
            </w:r>
            <w:r>
              <w:rPr>
                <w:rFonts w:hint="eastAsia" w:ascii="仿宋_GB2312"/>
                <w:sz w:val="24"/>
              </w:rPr>
              <w:t xml:space="preserve"> 否</w:t>
            </w:r>
          </w:p>
          <w:p>
            <w:pPr>
              <w:adjustRightInd w:val="0"/>
              <w:snapToGrid w:val="0"/>
              <w:spacing w:line="400" w:lineRule="exact"/>
              <w:jc w:val="center"/>
              <w:rPr>
                <w:rFonts w:ascii="仿宋_GB2312"/>
                <w:sz w:val="24"/>
              </w:rPr>
            </w:pPr>
            <w:r>
              <w:rPr>
                <w:rFonts w:hint="eastAsia" w:ascii="仿宋_GB2312"/>
                <w:sz w:val="24"/>
              </w:rPr>
              <w:t>多国共享</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楷体" w:hAnsi="楷体" w:eastAsia="楷体"/>
                <w:sz w:val="24"/>
              </w:rPr>
            </w:pPr>
            <w:r>
              <w:rPr>
                <w:rFonts w:hint="eastAsia" w:ascii="楷体" w:hAnsi="楷体" w:eastAsia="楷体"/>
                <w:sz w:val="24"/>
              </w:rPr>
              <w:t>（如是，填写已知的涉及国家或地区及项目名称。如项目名称与我国有别，请对应列出。）</w:t>
            </w: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（描述该遗产项目的分布信息，明确到具体的省、市、县。不少于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4"/>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2"/>
        <w:tblW w:w="9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我单位申请作为国家级非物质文化遗产代表性项目保护单位，承诺如实提供所有申报材料，自愿根据有关法律法规的规定承担保护单位职责，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2"/>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（填写该遗产项目列入省级非物质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2"/>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我们作为该遗产项目主要传承人（传承群体），同意该遗产项目申报国家级非物质文化遗产代表性项目，并同意（建议保护单位名称）作为项目保护单位，愿意共同参与该项目的申报以及今后的保护工作。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2"/>
        <w:tblW w:w="9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（省级</w:t>
            </w:r>
            <w:r>
              <w:rPr>
                <w:rFonts w:ascii="楷体" w:hAnsi="楷体" w:eastAsia="楷体"/>
                <w:sz w:val="24"/>
              </w:rPr>
              <w:t>文化和旅游行政部门</w:t>
            </w:r>
            <w:r>
              <w:rPr>
                <w:rFonts w:hint="eastAsia" w:ascii="楷体" w:hAnsi="楷体" w:eastAsia="楷体"/>
                <w:sz w:val="24"/>
              </w:rPr>
              <w:t>或</w:t>
            </w:r>
            <w:r>
              <w:rPr>
                <w:rFonts w:ascii="楷体" w:hAnsi="楷体" w:eastAsia="楷体"/>
                <w:sz w:val="24"/>
              </w:rPr>
              <w:t>中央</w:t>
            </w:r>
            <w:r>
              <w:rPr>
                <w:rFonts w:hint="eastAsia" w:ascii="楷体" w:hAnsi="楷体" w:eastAsia="楷体"/>
                <w:sz w:val="24"/>
              </w:rPr>
              <w:t>和</w:t>
            </w:r>
            <w:r>
              <w:rPr>
                <w:rFonts w:ascii="楷体" w:hAnsi="楷体" w:eastAsia="楷体"/>
                <w:sz w:val="24"/>
              </w:rPr>
              <w:t>国家机关部门组织专家进行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填写专家评审委员会对该遗产项目价值与代表性、建议保护单位资质与能力、保护计划的科学性与可行性的论证意见，以及是否建议推荐申报国家级非物质文化遗产代表性项目和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w:t>
      </w:r>
      <w:bookmarkStart w:id="0" w:name="_GoBack"/>
      <w:bookmarkEnd w:id="0"/>
      <w:r>
        <w:rPr>
          <w:rFonts w:hint="eastAsia" w:ascii="仿宋_GB2312"/>
          <w:sz w:val="24"/>
        </w:rPr>
        <w:t>专家人数不少于5人。</w:t>
      </w:r>
    </w:p>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六、省级文化和</w:t>
      </w:r>
      <w:r>
        <w:rPr>
          <w:rFonts w:ascii="仿宋_GB2312" w:eastAsia="黑体"/>
          <w:szCs w:val="32"/>
        </w:rPr>
        <w:t>旅游行政</w:t>
      </w:r>
      <w:r>
        <w:rPr>
          <w:rFonts w:hint="eastAsia" w:ascii="仿宋_GB2312" w:eastAsia="黑体"/>
          <w:szCs w:val="32"/>
        </w:rPr>
        <w:t>部门（中央和</w:t>
      </w:r>
      <w:r>
        <w:rPr>
          <w:rFonts w:ascii="仿宋_GB2312" w:eastAsia="黑体"/>
          <w:szCs w:val="32"/>
        </w:rPr>
        <w:t>国家机关部门）</w:t>
      </w:r>
      <w:r>
        <w:rPr>
          <w:rFonts w:hint="eastAsia" w:ascii="仿宋_GB2312" w:eastAsia="黑体"/>
          <w:szCs w:val="32"/>
        </w:rPr>
        <w:t>推荐意见</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（填写省级文化和旅游行政部门或</w:t>
            </w:r>
            <w:r>
              <w:rPr>
                <w:rFonts w:ascii="楷体" w:hAnsi="楷体" w:eastAsia="楷体"/>
                <w:kern w:val="0"/>
                <w:sz w:val="24"/>
              </w:rPr>
              <w:t>中央</w:t>
            </w:r>
            <w:r>
              <w:rPr>
                <w:rFonts w:hint="eastAsia" w:ascii="楷体" w:hAnsi="楷体" w:eastAsia="楷体"/>
                <w:kern w:val="0"/>
                <w:sz w:val="24"/>
              </w:rPr>
              <w:t>和</w:t>
            </w:r>
            <w:r>
              <w:rPr>
                <w:rFonts w:ascii="楷体" w:hAnsi="楷体" w:eastAsia="楷体"/>
                <w:kern w:val="0"/>
                <w:sz w:val="24"/>
              </w:rPr>
              <w:t>国家机关部门</w:t>
            </w:r>
            <w:r>
              <w:rPr>
                <w:rFonts w:hint="eastAsia" w:ascii="楷体" w:hAnsi="楷体" w:eastAsia="楷体"/>
                <w:kern w:val="0"/>
                <w:sz w:val="24"/>
              </w:rPr>
              <w:t>是否推荐申报国家级非物质文化遗产代表性项目和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hint="eastAsia" w:ascii="仿宋_GB2312"/>
                <w:kern w:val="0"/>
                <w:sz w:val="24"/>
              </w:rPr>
            </w:pPr>
            <w:r>
              <w:rPr>
                <w:rFonts w:hint="eastAsia" w:ascii="仿宋_GB2312"/>
                <w:kern w:val="0"/>
                <w:sz w:val="24"/>
              </w:rPr>
              <w:t>授权方</w:t>
            </w:r>
            <w:r>
              <w:rPr>
                <w:rFonts w:hint="eastAsia" w:ascii="仿宋_GB2312"/>
                <w:kern w:val="0"/>
                <w:sz w:val="24"/>
                <w:u w:val="single"/>
              </w:rPr>
              <w:t>（省级</w:t>
            </w:r>
            <w:r>
              <w:rPr>
                <w:rFonts w:ascii="仿宋_GB2312"/>
                <w:kern w:val="0"/>
                <w:sz w:val="24"/>
                <w:u w:val="single"/>
              </w:rPr>
              <w:t>文化和旅游行政部门</w:t>
            </w:r>
            <w:r>
              <w:rPr>
                <w:rFonts w:hint="eastAsia" w:ascii="仿宋_GB2312"/>
                <w:kern w:val="0"/>
                <w:sz w:val="24"/>
                <w:u w:val="single"/>
              </w:rPr>
              <w:t>或</w:t>
            </w:r>
            <w:r>
              <w:rPr>
                <w:rFonts w:ascii="仿宋_GB2312"/>
                <w:kern w:val="0"/>
                <w:sz w:val="24"/>
                <w:u w:val="single"/>
              </w:rPr>
              <w:t>中央</w:t>
            </w:r>
            <w:r>
              <w:rPr>
                <w:rFonts w:hint="eastAsia" w:ascii="仿宋_GB2312"/>
                <w:kern w:val="0"/>
                <w:sz w:val="24"/>
                <w:u w:val="single"/>
              </w:rPr>
              <w:t>和</w:t>
            </w:r>
            <w:r>
              <w:rPr>
                <w:rFonts w:ascii="仿宋_GB2312"/>
                <w:kern w:val="0"/>
                <w:sz w:val="24"/>
                <w:u w:val="single"/>
              </w:rPr>
              <w:t>国家机关部门</w:t>
            </w:r>
            <w:r>
              <w:rPr>
                <w:rFonts w:hint="eastAsia" w:ascii="仿宋_GB2312"/>
                <w:kern w:val="0"/>
                <w:sz w:val="24"/>
                <w:u w:val="single"/>
              </w:rPr>
              <w:t>）</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项目申报国家级非物质文化遗产代表性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申报视频（包括素材）和申报图片的版权所有人，现将上述申报材料的合法非专用权利授予被授权方中华人民共和国文化和旅游部：</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项目用于申报国家级非物质文化遗产代表性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r>
        <w:rPr>
          <w:rFonts w:ascii="仿宋_GB2312"/>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7"/>
    <w:rsid w:val="00606867"/>
    <w:rsid w:val="00A066AA"/>
    <w:rsid w:val="01A8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Char Char1 Char Char Char Char"/>
    <w:basedOn w:val="1"/>
    <w:semiHidden/>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622</Words>
  <Characters>3551</Characters>
  <Lines>29</Lines>
  <Paragraphs>8</Paragraphs>
  <TotalTime>1</TotalTime>
  <ScaleCrop>false</ScaleCrop>
  <LinksUpToDate>false</LinksUpToDate>
  <CharactersWithSpaces>4165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2019-06-24T07:54:00Z</dcterms:created>
  <dc:creator>masiwei</dc:creator>
  <cp:lastModifiedBy>User</cp:lastModifiedBy>
  <dcterms:modified xsi:type="dcterms:W3CDTF">2019-06-24T10:11:05Z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